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23A5" w14:textId="77777777" w:rsidR="00D34C46" w:rsidRPr="00D34C46" w:rsidRDefault="00D34C46" w:rsidP="00D34C46">
      <w:pPr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</w:pPr>
      <w:r w:rsidRPr="00D34C46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Представяне на анализи и доклади във връзка с въвеждането на “</w:t>
      </w:r>
      <w:proofErr w:type="spellStart"/>
      <w:r w:rsidRPr="00D34C46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case</w:t>
      </w:r>
      <w:proofErr w:type="spellEnd"/>
      <w:r w:rsidRPr="00D34C46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-mix” подхода и системата на ДСГ в България</w:t>
      </w:r>
    </w:p>
    <w:p w14:paraId="6AF43832" w14:textId="68931FD9" w:rsidR="00D34C46" w:rsidRPr="00D34C46" w:rsidRDefault="00D34C46" w:rsidP="00D3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1CCC67" w14:textId="77777777" w:rsidR="00D34C46" w:rsidRPr="00D34C46" w:rsidRDefault="00D34C46" w:rsidP="00D34C46">
      <w:pPr>
        <w:spacing w:after="0" w:line="300" w:lineRule="atLeast"/>
        <w:ind w:left="57" w:right="57"/>
        <w:jc w:val="center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b/>
          <w:bCs/>
          <w:color w:val="3E3E3E"/>
          <w:sz w:val="20"/>
          <w:szCs w:val="20"/>
          <w:bdr w:val="none" w:sz="0" w:space="0" w:color="auto" w:frame="1"/>
          <w:lang w:eastAsia="bg-BG"/>
        </w:rPr>
        <w:t>ПРЕДСТАВЯНЕ НА АНАЛИЗИ И ДОКЛАДИ</w:t>
      </w:r>
    </w:p>
    <w:p w14:paraId="09DA572D" w14:textId="77777777" w:rsidR="00D34C46" w:rsidRPr="00D34C46" w:rsidRDefault="00D34C46" w:rsidP="00D34C46">
      <w:pPr>
        <w:spacing w:after="0" w:line="300" w:lineRule="atLeast"/>
        <w:ind w:left="57" w:right="57"/>
        <w:jc w:val="center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b/>
          <w:bCs/>
          <w:color w:val="3E3E3E"/>
          <w:sz w:val="20"/>
          <w:szCs w:val="20"/>
          <w:bdr w:val="none" w:sz="0" w:space="0" w:color="auto" w:frame="1"/>
          <w:lang w:eastAsia="bg-BG"/>
        </w:rPr>
        <w:t> ВЪВ ВРЪЗКА С ВЪВЕЖДАНЕТО НА “CASE-MIX” ПОДХОДА</w:t>
      </w:r>
    </w:p>
    <w:p w14:paraId="184EFEF7" w14:textId="77777777" w:rsidR="00D34C46" w:rsidRPr="00D34C46" w:rsidRDefault="00D34C46" w:rsidP="00D34C46">
      <w:pPr>
        <w:spacing w:after="0" w:line="300" w:lineRule="atLeast"/>
        <w:ind w:left="57" w:right="57"/>
        <w:jc w:val="center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b/>
          <w:bCs/>
          <w:color w:val="3E3E3E"/>
          <w:sz w:val="20"/>
          <w:szCs w:val="20"/>
          <w:bdr w:val="none" w:sz="0" w:space="0" w:color="auto" w:frame="1"/>
          <w:lang w:eastAsia="bg-BG"/>
        </w:rPr>
        <w:t>И НА СИСТЕМАТА НА ДИАГНОСТИЧНО-СВЪРДАНИ ГРУПИ В БЪЛГАРИЯ</w:t>
      </w:r>
    </w:p>
    <w:p w14:paraId="29980440" w14:textId="77777777" w:rsidR="00D34C46" w:rsidRPr="00D34C46" w:rsidRDefault="00D34C46" w:rsidP="00D34C46">
      <w:pPr>
        <w:spacing w:after="0" w:line="300" w:lineRule="atLeast"/>
        <w:ind w:left="1282" w:hanging="505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 </w:t>
      </w:r>
    </w:p>
    <w:p w14:paraId="47E7DFC5" w14:textId="77777777" w:rsidR="00D34C46" w:rsidRPr="00D34C46" w:rsidRDefault="00D34C46" w:rsidP="00D34C4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Първи анализ, представен през март 2002 година, включва </w:t>
      </w:r>
      <w:r w:rsidRPr="00D34C46"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eastAsia="bg-BG"/>
        </w:rPr>
        <w:t>236 967</w:t>
      </w: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 </w:t>
      </w:r>
      <w:proofErr w:type="spellStart"/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пациентни</w:t>
      </w:r>
      <w:proofErr w:type="spellEnd"/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 xml:space="preserve"> записа за периода 1997-2000 година.</w:t>
      </w:r>
    </w:p>
    <w:p w14:paraId="25805E36" w14:textId="77777777" w:rsidR="00D34C46" w:rsidRPr="00D34C46" w:rsidRDefault="00D34C46" w:rsidP="00D34C4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Втори анализ, представен през ноември 2002 година, включва </w:t>
      </w:r>
      <w:r w:rsidRPr="00D34C46"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eastAsia="bg-BG"/>
        </w:rPr>
        <w:t>104 366</w:t>
      </w: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 </w:t>
      </w:r>
      <w:proofErr w:type="spellStart"/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пациентни</w:t>
      </w:r>
      <w:proofErr w:type="spellEnd"/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 xml:space="preserve"> записа за 2001 година.</w:t>
      </w:r>
    </w:p>
    <w:p w14:paraId="48AB08B2" w14:textId="77777777" w:rsidR="00D34C46" w:rsidRPr="00D34C46" w:rsidRDefault="00D34C46" w:rsidP="00D34C46">
      <w:pPr>
        <w:spacing w:after="0" w:line="300" w:lineRule="atLeast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Резултатите от тези анализи бяха представени на членовете на Парламентарната комисия по здравеопазване, на зам.-министъра на здравеопазването и на ръководството на НЗОК през 2002 година.</w:t>
      </w:r>
    </w:p>
    <w:p w14:paraId="64796EA7" w14:textId="77777777" w:rsidR="00D34C46" w:rsidRPr="00D34C46" w:rsidRDefault="00D34C46" w:rsidP="00D34C46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През </w:t>
      </w:r>
      <w:r w:rsidRPr="00D34C46">
        <w:rPr>
          <w:rFonts w:eastAsia="Times New Roman" w:cstheme="minorHAnsi"/>
          <w:color w:val="333333"/>
          <w:sz w:val="20"/>
          <w:szCs w:val="20"/>
          <w:u w:val="single"/>
          <w:bdr w:val="none" w:sz="0" w:space="0" w:color="auto" w:frame="1"/>
          <w:lang w:eastAsia="bg-BG"/>
        </w:rPr>
        <w:t>септември 2003 година</w:t>
      </w: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 беше проведена работна среща с директорите на пилотните болници, на която бяха разгледани: дейностите, извършени към момента на срещата по проекта, значимостта на очакваните промени в болничния сектор и практически въпроси, свързани със събирането на медико-статистическа и икономическа информация.</w:t>
      </w:r>
    </w:p>
    <w:p w14:paraId="2196DC47" w14:textId="77777777" w:rsidR="00D34C46" w:rsidRPr="00D34C46" w:rsidRDefault="00D34C46" w:rsidP="00D34C46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На заседание на </w:t>
      </w:r>
      <w:r w:rsidRPr="00D34C46">
        <w:rPr>
          <w:rFonts w:eastAsia="Times New Roman" w:cstheme="minorHAnsi"/>
          <w:color w:val="333333"/>
          <w:sz w:val="20"/>
          <w:szCs w:val="20"/>
          <w:u w:val="single"/>
          <w:bdr w:val="none" w:sz="0" w:space="0" w:color="auto" w:frame="1"/>
          <w:lang w:eastAsia="bg-BG"/>
        </w:rPr>
        <w:t>междуинституционалната работна група</w:t>
      </w: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, проведено през септември 2003 година, бяха обсъдени предстоящите стъпки по въвеждането на ДСГ в България. Проведен беше дебат по конкретните действия и ангажименти на всяка една от представените институции, а именно:</w:t>
      </w:r>
    </w:p>
    <w:p w14:paraId="338D60F1" w14:textId="77777777" w:rsidR="00D34C46" w:rsidRPr="00D34C46" w:rsidRDefault="00D34C46" w:rsidP="00D34C46">
      <w:pPr>
        <w:spacing w:after="0" w:line="300" w:lineRule="atLeast"/>
        <w:ind w:left="1530" w:hanging="360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- внедряване на кодираща система за процедури – обсъдени бяха  различните възможности между МКБ-9КМ, преведена на български език, МКБ-10 - Австралийска модификация и МКБ-10 - Американска модификация, както и съществуването на кодиращи терминологични езици;</w:t>
      </w:r>
    </w:p>
    <w:p w14:paraId="51CCCC86" w14:textId="77777777" w:rsidR="00D34C46" w:rsidRPr="00D34C46" w:rsidRDefault="00D34C46" w:rsidP="00D34C46">
      <w:pPr>
        <w:spacing w:after="0" w:line="300" w:lineRule="atLeast"/>
        <w:ind w:left="1530" w:hanging="360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- унифициране на атрибутите на изискваната информация от ЛЗБП между НЗОК и МЗ (в частност НЦЗИ);</w:t>
      </w:r>
    </w:p>
    <w:p w14:paraId="38CF1BC1" w14:textId="77777777" w:rsidR="00D34C46" w:rsidRPr="00D34C46" w:rsidRDefault="00D34C46" w:rsidP="00D34C46">
      <w:pPr>
        <w:spacing w:after="0" w:line="300" w:lineRule="atLeast"/>
        <w:ind w:left="1530" w:hanging="360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- регламентиране и въвеждане на „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кейс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-микс” (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case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-mix) подхода и на системата на ДСГ в България. Проф. Мирослав Попов пое ангажимент представляваната от него институция да окаже подкрепа по отношение подготовката на нормативната уредба и обучението по болничен мениджмънт.</w:t>
      </w:r>
    </w:p>
    <w:p w14:paraId="7C68843D" w14:textId="77777777" w:rsidR="00D34C46" w:rsidRPr="00D34C46" w:rsidRDefault="00D34C46" w:rsidP="00D34C46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На следващото заседание, проведено през </w:t>
      </w:r>
      <w:r w:rsidRPr="00D34C46">
        <w:rPr>
          <w:rFonts w:eastAsia="Times New Roman" w:cstheme="minorHAnsi"/>
          <w:color w:val="333333"/>
          <w:sz w:val="20"/>
          <w:szCs w:val="20"/>
          <w:u w:val="single"/>
          <w:bdr w:val="none" w:sz="0" w:space="0" w:color="auto" w:frame="1"/>
          <w:lang w:eastAsia="bg-BG"/>
        </w:rPr>
        <w:t>октомври 2003 година</w:t>
      </w: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, членовете на работната група представиха становища на представляваните от тях институции по отношение на:</w:t>
      </w:r>
    </w:p>
    <w:p w14:paraId="50A62327" w14:textId="77777777" w:rsidR="00D34C46" w:rsidRPr="00D34C46" w:rsidRDefault="00D34C46" w:rsidP="00D34C46">
      <w:pPr>
        <w:spacing w:after="0" w:line="300" w:lineRule="atLeast"/>
        <w:ind w:left="1134" w:hanging="54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- атрибутите на подаваната информация от ЛЗБП;</w:t>
      </w:r>
    </w:p>
    <w:p w14:paraId="109F66EA" w14:textId="77777777" w:rsidR="00D34C46" w:rsidRPr="00D34C46" w:rsidRDefault="00D34C46" w:rsidP="00D34C46">
      <w:pPr>
        <w:spacing w:after="0" w:line="300" w:lineRule="atLeast"/>
        <w:ind w:left="1134" w:hanging="54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- избора на кодираща система за процедури</w:t>
      </w: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val="ru-RU" w:eastAsia="bg-BG"/>
        </w:rPr>
        <w:t>.</w:t>
      </w:r>
    </w:p>
    <w:p w14:paraId="4E3BC705" w14:textId="77777777" w:rsidR="00D34C46" w:rsidRPr="00D34C46" w:rsidRDefault="00D34C46" w:rsidP="00D34C46">
      <w:pPr>
        <w:spacing w:after="0" w:line="300" w:lineRule="atLeast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След сравнително разглеждане на положителните и отрицателните характеристики на трите кодиращи системи на процедури, и съобразявайки се с мнението на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клиницистите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, работната група взе решение, че най-подходящата за приложение процедурна система за българските условия е ICD-10 PCS.</w:t>
      </w:r>
    </w:p>
    <w:p w14:paraId="664EE481" w14:textId="77777777" w:rsidR="00D34C46" w:rsidRPr="00D34C46" w:rsidRDefault="00D34C46" w:rsidP="00D34C4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През </w:t>
      </w:r>
      <w:r w:rsidRPr="00D34C46">
        <w:rPr>
          <w:rFonts w:eastAsia="Times New Roman" w:cstheme="minorHAnsi"/>
          <w:color w:val="333333"/>
          <w:sz w:val="20"/>
          <w:szCs w:val="20"/>
          <w:u w:val="single"/>
          <w:bdr w:val="none" w:sz="0" w:space="0" w:color="auto" w:frame="1"/>
          <w:lang w:eastAsia="bg-BG"/>
        </w:rPr>
        <w:t>февруари 2004 година</w:t>
      </w: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 xml:space="preserve"> във Варна беше проведен семинар за пилотните болници, организиран от работната група по проекта за внедряване на ДСГ, с помощта на швейцарската Асоциация на болниците "H+" и Асоциацията на болниците в България. На семинара бяха обсъдени: инструментите на </w:t>
      </w:r>
      <w:proofErr w:type="spellStart"/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кейс</w:t>
      </w:r>
      <w:proofErr w:type="spellEnd"/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 xml:space="preserve">-микс подхода и </w:t>
      </w:r>
      <w:proofErr w:type="spellStart"/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вътреболничния</w:t>
      </w:r>
      <w:proofErr w:type="spellEnd"/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 xml:space="preserve"> мениджмънт, на основата на ДСГ. На тази среща болниците получиха първите резултати от междинните анализи (за периода от септември 2003 година до януари 2004 година), само на база болничен престой по процедури и диагнози. Бяха обсъдени резултатите и проблемите в насока: подобряване качеството на кодиране.</w:t>
      </w:r>
    </w:p>
    <w:p w14:paraId="7BA112F5" w14:textId="77777777" w:rsidR="00D34C46" w:rsidRPr="00D34C46" w:rsidRDefault="00D34C46" w:rsidP="00D34C4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През март 2004 година във Велинград, пред стратегическата работна група, беше представен проект на обучителната програма, във връзка с внедряването на международната класификация на болестите и „</w:t>
      </w:r>
      <w:proofErr w:type="spellStart"/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кейс</w:t>
      </w:r>
      <w:proofErr w:type="spellEnd"/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 xml:space="preserve">-микс” подхода като метод за финансиране на болничната помощ. На срещата присъстваха д-р Джеймс </w:t>
      </w:r>
      <w:proofErr w:type="spellStart"/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Въртрийз</w:t>
      </w:r>
      <w:proofErr w:type="spellEnd"/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 xml:space="preserve"> и Мартин Мюлер от фирмата консултант "3М".</w:t>
      </w:r>
    </w:p>
    <w:p w14:paraId="6D6148FF" w14:textId="77777777" w:rsidR="00D34C46" w:rsidRPr="00D34C46" w:rsidRDefault="00D34C46" w:rsidP="00D34C4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33333"/>
          <w:sz w:val="18"/>
          <w:szCs w:val="18"/>
          <w:bdr w:val="none" w:sz="0" w:space="0" w:color="auto" w:frame="1"/>
          <w:lang w:eastAsia="bg-BG"/>
        </w:rPr>
        <w:t> </w:t>
      </w: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 xml:space="preserve">За представянето на заключителния анализ на данните от пилотните болници за първото шестмесечие на 2004 година на 24.09.2004 г. в София беше проведена работна среща. На нея </w:t>
      </w: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lastRenderedPageBreak/>
        <w:t xml:space="preserve">бяха поканени представители на Парламентарната комисия по здравеопазване, на Министерството на здравеопазването, Министерството на финансите, НЗОК, БЛС, НЦОЗ, НЦЗИ и на ЗУП “Реформа в здравния сектор”. Форумът предостави възможност да бъдат обсъдени възможните решения и стъпки, които трябва да се предприемат до края на 2004 година при евентуално преминаване към пилотно финансиране на база ДСГ в България през 2005–2006 година. Шестмесечният анализ за 2004 година беше представен от д-р </w:t>
      </w:r>
      <w:proofErr w:type="spellStart"/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Екхард</w:t>
      </w:r>
      <w:proofErr w:type="spellEnd"/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 xml:space="preserve"> </w:t>
      </w:r>
      <w:proofErr w:type="spellStart"/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Флюге</w:t>
      </w:r>
      <w:proofErr w:type="spellEnd"/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 xml:space="preserve"> от фирма “3М” - "Здравни информационни системи". Доклад за дейностите по проекта, както и за ползата от получените резултати, бяха представени от д-р Мария Янкова и екип от НЗОК, работещ по подготовката за внедряване на ДСГ.</w:t>
      </w:r>
    </w:p>
    <w:p w14:paraId="483A528D" w14:textId="77777777" w:rsidR="00D34C46" w:rsidRPr="00D34C46" w:rsidRDefault="00D34C46" w:rsidP="00D34C46">
      <w:pPr>
        <w:spacing w:after="0" w:line="300" w:lineRule="atLeast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 </w:t>
      </w:r>
    </w:p>
    <w:p w14:paraId="007DC511" w14:textId="77777777" w:rsidR="00D34C46" w:rsidRPr="00D34C46" w:rsidRDefault="00D34C46" w:rsidP="00D34C46">
      <w:pPr>
        <w:spacing w:after="0" w:line="300" w:lineRule="atLeast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На 20 ноември 2004 година в Боровец беше проведена работна среща на тема “Резултати и анализ на формираната база данни от медико-статистическа и икономическата информация от пилотните болници и представяне на шестмесечния отчет за 2004 година”. В нея участваха пилотни болници, включени в проекта на Световната банка. Срещата, на която присъстваха представители на ръководствата на МЗ и на НЗОК, беше организирана съвместно от НЗОК и фирма “3М” - консултант по проекта. На срещата бяха представени резултатите от проекта за включените в него пилотни лечебни заведения за болнична помощ. Основната цел на проекта е: трансфер на технологии, включващи необходимите елементи за изграждането на нова система за финансиране на лечебните заведения за болнична помощ в България, базирана върху диагностично свързани групи (ДСГ - всички случаи, преминали през болнично лечение, се групират в краен брой групи, които са близки по медицинска характеристика и потребностите от лечение са сходни).</w:t>
      </w:r>
    </w:p>
    <w:p w14:paraId="73FDC87B" w14:textId="77777777" w:rsidR="00D34C46" w:rsidRPr="00D34C46" w:rsidRDefault="00D34C46" w:rsidP="00D34C46">
      <w:pPr>
        <w:spacing w:after="0" w:line="300" w:lineRule="atLeast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 </w:t>
      </w:r>
    </w:p>
    <w:p w14:paraId="6A01166F" w14:textId="77777777" w:rsidR="00D34C46" w:rsidRPr="00D34C46" w:rsidRDefault="00D34C46" w:rsidP="00D34C46">
      <w:pPr>
        <w:spacing w:after="0" w:line="300" w:lineRule="atLeast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Общата продължителност на проекта беше 35 месеца и протече в две направления:</w:t>
      </w:r>
    </w:p>
    <w:p w14:paraId="46C6A087" w14:textId="77777777" w:rsidR="00D34C46" w:rsidRPr="00D34C46" w:rsidRDefault="00D34C46" w:rsidP="00D34C46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33333"/>
          <w:sz w:val="18"/>
          <w:szCs w:val="18"/>
          <w:bdr w:val="none" w:sz="0" w:space="0" w:color="auto" w:frame="1"/>
          <w:lang w:eastAsia="bg-BG"/>
        </w:rPr>
        <w:t> </w:t>
      </w: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обучение по кодиране по МКБ10/9КМ, болнично счетоводство и болничен мениджмънт на база ДСГ;</w:t>
      </w:r>
    </w:p>
    <w:p w14:paraId="4D092CB7" w14:textId="77777777" w:rsidR="00D34C46" w:rsidRPr="00D34C46" w:rsidRDefault="00D34C46" w:rsidP="00D34C46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bg-BG"/>
        </w:rPr>
        <w:t>практика – прилагане на методологията за разпределение на ресурсите на база ДСГ.</w:t>
      </w:r>
    </w:p>
    <w:p w14:paraId="740541DE" w14:textId="77777777" w:rsidR="00D34C46" w:rsidRPr="00D34C46" w:rsidRDefault="00D34C46" w:rsidP="00D34C46">
      <w:pPr>
        <w:spacing w:after="0" w:line="300" w:lineRule="atLeast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 </w:t>
      </w:r>
    </w:p>
    <w:p w14:paraId="08BCD63E" w14:textId="77777777" w:rsidR="00D34C46" w:rsidRPr="00D34C46" w:rsidRDefault="00D34C46" w:rsidP="00D34C46">
      <w:pPr>
        <w:spacing w:after="0" w:line="300" w:lineRule="atLeast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В резултат на този проект в НЗОК беше създадена база данни с медицинска и икономическа информация за всеки пациент, преминал през пилотните лечебни заведения за болнична помощ. На проведената работна среща директорите на пилотните лечебни заведения получиха от д-р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Екхард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Флюге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– старши медицински мениджър-консултант (“3М”), анализираните данни за тяхната дейност за периода от 1 януари до 31 юни 2004 година. Екипът на НЗОК показа и дискутира анализите, подпомагащи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вътреболничния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мениджмънт.</w:t>
      </w:r>
    </w:p>
    <w:p w14:paraId="4F73ADE9" w14:textId="77777777" w:rsidR="00D34C46" w:rsidRPr="00D34C46" w:rsidRDefault="00D34C46" w:rsidP="00D34C46">
      <w:pPr>
        <w:spacing w:after="0" w:line="300" w:lineRule="atLeast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 </w:t>
      </w:r>
    </w:p>
    <w:p w14:paraId="23E3B5FD" w14:textId="77777777" w:rsidR="00D34C46" w:rsidRPr="00D34C46" w:rsidRDefault="00D34C46" w:rsidP="00D34C46">
      <w:pPr>
        <w:spacing w:after="0" w:line="300" w:lineRule="atLeast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Важен резултат от проекта "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Preparation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of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Curriculum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and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Training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of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Trainers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in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ICD 9/10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and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Diagnostically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Related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Groups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,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Coding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System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in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 xml:space="preserve"> </w:t>
      </w:r>
      <w:proofErr w:type="spellStart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Bulgaria</w:t>
      </w:r>
      <w:proofErr w:type="spellEnd"/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" е предоставянето от фирма “3М” на калкулираните (въз основа на базата данни) първи български тегла за ДСГ (класификационна система IR-DRG). Финалната дискусия на срещата очерта последващите стъпки в процеса на внедряване на ДСГ, както и интереса на пилотните болници да съдействат максимално за неговото продължаване.</w:t>
      </w:r>
    </w:p>
    <w:p w14:paraId="71C9656D" w14:textId="77777777" w:rsidR="00D34C46" w:rsidRPr="00D34C46" w:rsidRDefault="00D34C46" w:rsidP="00D34C46">
      <w:pPr>
        <w:spacing w:after="0" w:line="300" w:lineRule="atLeast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 </w:t>
      </w:r>
    </w:p>
    <w:p w14:paraId="55C52EA1" w14:textId="257D9DD1" w:rsidR="00257A20" w:rsidRPr="00D34C46" w:rsidRDefault="00D34C46" w:rsidP="00D34C46">
      <w:pPr>
        <w:spacing w:after="0" w:line="300" w:lineRule="atLeast"/>
        <w:jc w:val="both"/>
        <w:textAlignment w:val="baseline"/>
        <w:rPr>
          <w:rFonts w:eastAsia="Times New Roman" w:cstheme="minorHAnsi"/>
          <w:color w:val="3E3E3E"/>
          <w:sz w:val="24"/>
          <w:szCs w:val="24"/>
          <w:lang w:eastAsia="bg-BG"/>
        </w:rPr>
      </w:pPr>
      <w:r w:rsidRPr="00D34C46">
        <w:rPr>
          <w:rFonts w:eastAsia="Times New Roman" w:cstheme="minorHAnsi"/>
          <w:color w:val="3E3E3E"/>
          <w:sz w:val="20"/>
          <w:szCs w:val="20"/>
          <w:bdr w:val="none" w:sz="0" w:space="0" w:color="auto" w:frame="1"/>
          <w:lang w:eastAsia="bg-BG"/>
        </w:rPr>
        <w:t>Като част от процеса по внедряването на ДСГ е внедряването в България от 1 януари 2005 година на МКБ-10 - за диагнози и МКБ-9 КМ - за процедури.</w:t>
      </w:r>
    </w:p>
    <w:sectPr w:rsidR="00257A20" w:rsidRPr="00D3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265C6"/>
    <w:multiLevelType w:val="multilevel"/>
    <w:tmpl w:val="4196A3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0CC4AC1"/>
    <w:multiLevelType w:val="multilevel"/>
    <w:tmpl w:val="1BB8E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C1E14E1"/>
    <w:multiLevelType w:val="multilevel"/>
    <w:tmpl w:val="818A0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25578D9"/>
    <w:multiLevelType w:val="multilevel"/>
    <w:tmpl w:val="C80606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D0D2B29"/>
    <w:multiLevelType w:val="multilevel"/>
    <w:tmpl w:val="DD884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810944119">
    <w:abstractNumId w:val="0"/>
  </w:num>
  <w:num w:numId="2" w16cid:durableId="1067611630">
    <w:abstractNumId w:val="3"/>
  </w:num>
  <w:num w:numId="3" w16cid:durableId="71004118">
    <w:abstractNumId w:val="2"/>
  </w:num>
  <w:num w:numId="4" w16cid:durableId="618416632">
    <w:abstractNumId w:val="1"/>
  </w:num>
  <w:num w:numId="5" w16cid:durableId="1690721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46"/>
    <w:rsid w:val="00257A20"/>
    <w:rsid w:val="00D3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13D4A"/>
  <w15:chartTrackingRefBased/>
  <w15:docId w15:val="{0188522C-045D-4B02-82E6-1F5F1D67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4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C4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label">
    <w:name w:val="label"/>
    <w:basedOn w:val="DefaultParagraphFont"/>
    <w:rsid w:val="00D34C46"/>
  </w:style>
  <w:style w:type="character" w:styleId="Hyperlink">
    <w:name w:val="Hyperlink"/>
    <w:basedOn w:val="DefaultParagraphFont"/>
    <w:uiPriority w:val="99"/>
    <w:semiHidden/>
    <w:unhideWhenUsed/>
    <w:rsid w:val="00D34C4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4C4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Стилян Горанов</dc:creator>
  <cp:keywords/>
  <dc:description/>
  <cp:lastModifiedBy>Стилян Горанов</cp:lastModifiedBy>
  <cp:revision>1</cp:revision>
  <dcterms:created xsi:type="dcterms:W3CDTF">2022-09-29T07:32:00Z</dcterms:created>
  <dcterms:modified xsi:type="dcterms:W3CDTF">2022-09-29T07:32:00Z</dcterms:modified>
</cp:coreProperties>
</file>