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CD3B" w14:textId="770A4173" w:rsidR="00FF43A6" w:rsidRDefault="00FF43A6" w:rsidP="00FF43A6">
      <w:pPr>
        <w:tabs>
          <w:tab w:val="center" w:pos="4535"/>
          <w:tab w:val="left" w:pos="6810"/>
        </w:tabs>
        <w:spacing w:line="276" w:lineRule="auto"/>
        <w:jc w:val="lef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ab/>
      </w:r>
      <w:r w:rsidRPr="00772D11">
        <w:rPr>
          <w:noProof/>
          <w:sz w:val="28"/>
          <w:lang w:eastAsia="bg-BG"/>
        </w:rPr>
        <mc:AlternateContent>
          <mc:Choice Requires="wpg">
            <w:drawing>
              <wp:anchor distT="0" distB="0" distL="114300" distR="114300" simplePos="0" relativeHeight="251659264" behindDoc="0" locked="0" layoutInCell="1" allowOverlap="1" wp14:anchorId="5864AC6C" wp14:editId="040E08E5">
                <wp:simplePos x="0" y="0"/>
                <wp:positionH relativeFrom="column">
                  <wp:posOffset>2251710</wp:posOffset>
                </wp:positionH>
                <wp:positionV relativeFrom="paragraph">
                  <wp:posOffset>-455295</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9C65B" id="Group 1" o:spid="_x0000_s1026" style="position:absolute;margin-left:177.3pt;margin-top:-35.8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r>
        <w:rPr>
          <w:rFonts w:ascii="Times New Roman" w:eastAsia="Times New Roman" w:hAnsi="Times New Roman" w:cs="Times New Roman"/>
          <w:b/>
          <w:bCs/>
          <w:sz w:val="24"/>
          <w:szCs w:val="24"/>
          <w:lang w:eastAsia="bg-BG"/>
        </w:rPr>
        <w:tab/>
      </w:r>
    </w:p>
    <w:p w14:paraId="2937A2E6" w14:textId="7A1C0222" w:rsidR="00FF43A6" w:rsidRPr="00772D11" w:rsidRDefault="00FF43A6" w:rsidP="00FF43A6">
      <w:pPr>
        <w:rPr>
          <w:sz w:val="28"/>
        </w:rPr>
      </w:pPr>
    </w:p>
    <w:p w14:paraId="5671081A" w14:textId="5BCA3F08" w:rsidR="00FF43A6" w:rsidRPr="00FF43A6" w:rsidRDefault="00FF43A6" w:rsidP="00FF43A6">
      <w:pPr>
        <w:pStyle w:val="Heading2"/>
        <w:pBdr>
          <w:bottom w:val="single" w:sz="6" w:space="1"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FF43A6">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p>
    <w:p w14:paraId="4950B047" w14:textId="77777777" w:rsidR="00FF43A6" w:rsidRPr="00772D11" w:rsidRDefault="00FF43A6" w:rsidP="00FF43A6">
      <w:pPr>
        <w:jc w:val="center"/>
        <w:rPr>
          <w:b/>
          <w:bCs/>
        </w:rPr>
      </w:pPr>
      <w:r w:rsidRPr="00772D11">
        <w:rPr>
          <w:b/>
          <w:bCs/>
        </w:rPr>
        <w:t>София 1407, ул. „Кричим” № 1</w:t>
      </w:r>
    </w:p>
    <w:p w14:paraId="5F216D11" w14:textId="237E2747" w:rsidR="00FF43A6" w:rsidRPr="00772D11" w:rsidRDefault="00FF43A6" w:rsidP="00FF43A6">
      <w:pPr>
        <w:spacing w:line="240" w:lineRule="auto"/>
        <w:rPr>
          <w:b/>
          <w:bCs/>
        </w:rPr>
      </w:pPr>
    </w:p>
    <w:p w14:paraId="2062205C" w14:textId="328FF08A" w:rsidR="00FF43A6" w:rsidRPr="00FF43A6" w:rsidRDefault="00FF43A6" w:rsidP="00FF43A6">
      <w:pPr>
        <w:spacing w:line="240" w:lineRule="auto"/>
        <w:jc w:val="center"/>
        <w:rPr>
          <w:b/>
          <w:smallCaps/>
          <w:color w:val="999999"/>
          <w:sz w:val="16"/>
          <w:szCs w:val="16"/>
          <w14:shadow w14:blurRad="50800" w14:dist="38100" w14:dir="2700000" w14:sx="100000" w14:sy="100000" w14:kx="0" w14:ky="0" w14:algn="tl">
            <w14:srgbClr w14:val="000000">
              <w14:alpha w14:val="60000"/>
            </w14:srgbClr>
          </w14:shadow>
        </w:rPr>
      </w:pPr>
      <w:r w:rsidRPr="00FF43A6">
        <w:rPr>
          <w:b/>
          <w:smallCaps/>
          <w:color w:val="999999"/>
          <w:sz w:val="16"/>
          <w:szCs w:val="16"/>
          <w14:shadow w14:blurRad="50800" w14:dist="38100" w14:dir="2700000" w14:sx="100000" w14:sy="100000" w14:kx="0" w14:ky="0" w14:algn="tl">
            <w14:srgbClr w14:val="000000">
              <w14:alpha w14:val="60000"/>
            </w14:srgbClr>
          </w14:shadow>
        </w:rPr>
        <w:t>НАДЗОРЕН СЪВЕТ</w:t>
      </w:r>
    </w:p>
    <w:p w14:paraId="6F803493" w14:textId="6EB9EAA6" w:rsidR="00FF43A6" w:rsidRPr="00FF43A6" w:rsidRDefault="00FF43A6" w:rsidP="00FF43A6">
      <w:pPr>
        <w:pStyle w:val="Heading1"/>
        <w:spacing w:before="0" w:line="240" w:lineRule="auto"/>
        <w:jc w:val="center"/>
        <w:rPr>
          <w:rFonts w:ascii="Times New Roman" w:hAnsi="Times New Roman"/>
          <w:b/>
          <w:bCs/>
          <w:smallCaps/>
          <w:sz w:val="16"/>
          <w:szCs w:val="16"/>
          <w14:shadow w14:blurRad="50800" w14:dist="38100" w14:dir="2700000" w14:sx="100000" w14:sy="100000" w14:kx="0" w14:ky="0" w14:algn="tl">
            <w14:srgbClr w14:val="000000">
              <w14:alpha w14:val="60000"/>
            </w14:srgbClr>
          </w14:shadow>
        </w:rPr>
      </w:pPr>
      <w:r w:rsidRPr="00FF43A6">
        <w:rPr>
          <w:rFonts w:ascii="Times New Roman" w:hAnsi="Times New Roman"/>
          <w:b/>
          <w:bCs/>
          <w:smallCaps/>
          <w:color w:val="999999"/>
          <w:sz w:val="16"/>
          <w:szCs w:val="16"/>
          <w14:shadow w14:blurRad="50800" w14:dist="38100" w14:dir="2700000" w14:sx="100000" w14:sy="100000" w14:kx="0" w14:ky="0" w14:algn="tl">
            <w14:srgbClr w14:val="000000">
              <w14:alpha w14:val="60000"/>
            </w14:srgbClr>
          </w14:shadow>
        </w:rPr>
        <w:t>НА НАЦИОНАЛНАТА ЗДРАВНООСИГУРИТЕЛНА КАСА</w:t>
      </w:r>
    </w:p>
    <w:p w14:paraId="246DCC5D" w14:textId="77777777" w:rsidR="00FF43A6" w:rsidRPr="00772D11" w:rsidRDefault="00FF43A6" w:rsidP="00FF43A6">
      <w:pPr>
        <w:rPr>
          <w:sz w:val="16"/>
          <w:szCs w:val="16"/>
        </w:rPr>
      </w:pPr>
    </w:p>
    <w:p w14:paraId="2345C110" w14:textId="44F5C246" w:rsidR="00FF43A6" w:rsidRPr="005546AD" w:rsidRDefault="005546AD" w:rsidP="00FF43A6">
      <w:pPr>
        <w:rPr>
          <w:rFonts w:ascii="Times New Roman" w:hAnsi="Times New Roman" w:cs="Times New Roman"/>
          <w:b/>
          <w:bCs/>
          <w:i/>
          <w:iCs/>
          <w:sz w:val="24"/>
          <w:szCs w:val="2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546AD">
        <w:rPr>
          <w:b/>
          <w:bCs/>
          <w:sz w:val="16"/>
          <w:szCs w:val="16"/>
        </w:rPr>
        <w:t xml:space="preserve"> </w:t>
      </w:r>
      <w:r w:rsidRPr="005546AD">
        <w:rPr>
          <w:rFonts w:ascii="Times New Roman" w:hAnsi="Times New Roman" w:cs="Times New Roman"/>
          <w:b/>
          <w:bCs/>
          <w:i/>
          <w:iCs/>
          <w:sz w:val="24"/>
          <w:szCs w:val="24"/>
        </w:rPr>
        <w:t>ПРОЕКТ!</w:t>
      </w:r>
    </w:p>
    <w:p w14:paraId="37828534" w14:textId="706AC9D7" w:rsidR="00FF43A6" w:rsidRPr="0091292A" w:rsidRDefault="00FF43A6" w:rsidP="00FF43A6">
      <w:pPr>
        <w:pStyle w:val="Header"/>
        <w:rPr>
          <w:i/>
        </w:rPr>
      </w:pPr>
      <w:r>
        <w:rPr>
          <w:i/>
        </w:rPr>
        <w:tab/>
      </w:r>
      <w:r>
        <w:rPr>
          <w:i/>
        </w:rPr>
        <w:tab/>
      </w:r>
    </w:p>
    <w:p w14:paraId="0DDC52E4" w14:textId="77777777" w:rsidR="00FF43A6" w:rsidRDefault="00FF43A6" w:rsidP="004D3063">
      <w:pPr>
        <w:spacing w:line="276" w:lineRule="auto"/>
        <w:jc w:val="center"/>
        <w:rPr>
          <w:rFonts w:ascii="Times New Roman" w:eastAsia="Times New Roman" w:hAnsi="Times New Roman" w:cs="Times New Roman"/>
          <w:b/>
          <w:bCs/>
          <w:sz w:val="24"/>
          <w:szCs w:val="24"/>
          <w:lang w:eastAsia="bg-BG"/>
        </w:rPr>
      </w:pPr>
    </w:p>
    <w:p w14:paraId="3ACC7ABA" w14:textId="7AF50671" w:rsidR="004E74E1" w:rsidRPr="00C136DB" w:rsidRDefault="004E74E1" w:rsidP="004D3063">
      <w:pPr>
        <w:spacing w:line="276" w:lineRule="auto"/>
        <w:jc w:val="center"/>
        <w:rPr>
          <w:rFonts w:ascii="Times New Roman" w:eastAsia="Times New Roman" w:hAnsi="Times New Roman" w:cs="Times New Roman"/>
          <w:sz w:val="24"/>
          <w:szCs w:val="24"/>
          <w:lang w:eastAsia="bg-BG"/>
        </w:rPr>
      </w:pPr>
      <w:r w:rsidRPr="00C136DB">
        <w:rPr>
          <w:rFonts w:ascii="Times New Roman" w:eastAsia="Times New Roman" w:hAnsi="Times New Roman" w:cs="Times New Roman"/>
          <w:b/>
          <w:bCs/>
          <w:sz w:val="24"/>
          <w:szCs w:val="24"/>
          <w:lang w:eastAsia="bg-BG"/>
        </w:rPr>
        <w:t>Механизъм, гарантиращ предвидимост и устойчивост на бюджета на НЗОК за 202</w:t>
      </w:r>
      <w:r w:rsidR="00ED13AC">
        <w:rPr>
          <w:rFonts w:ascii="Times New Roman" w:eastAsia="Times New Roman" w:hAnsi="Times New Roman" w:cs="Times New Roman"/>
          <w:b/>
          <w:bCs/>
          <w:sz w:val="24"/>
          <w:szCs w:val="24"/>
          <w:lang w:eastAsia="bg-BG"/>
        </w:rPr>
        <w:t>4</w:t>
      </w:r>
      <w:r w:rsidRPr="00C136DB">
        <w:rPr>
          <w:rFonts w:ascii="Times New Roman" w:eastAsia="Times New Roman" w:hAnsi="Times New Roman" w:cs="Times New Roman"/>
          <w:b/>
          <w:bCs/>
          <w:sz w:val="24"/>
          <w:szCs w:val="24"/>
          <w:lang w:eastAsia="bg-BG"/>
        </w:rPr>
        <w:t xml:space="preserve"> г.</w:t>
      </w:r>
      <w:r w:rsidR="00F96623" w:rsidRPr="00C136DB">
        <w:rPr>
          <w:rFonts w:ascii="Times New Roman" w:eastAsia="Times New Roman" w:hAnsi="Times New Roman" w:cs="Times New Roman"/>
          <w:b/>
          <w:bCs/>
          <w:sz w:val="24"/>
          <w:szCs w:val="24"/>
          <w:lang w:eastAsia="bg-BG"/>
        </w:rPr>
        <w:t xml:space="preserve"> за лекарствените продукти, заплащани напълно или частично </w:t>
      </w:r>
      <w:r w:rsidR="001C53CE">
        <w:rPr>
          <w:rFonts w:ascii="Times New Roman" w:eastAsia="Times New Roman" w:hAnsi="Times New Roman" w:cs="Times New Roman"/>
          <w:b/>
          <w:bCs/>
          <w:sz w:val="24"/>
          <w:szCs w:val="24"/>
          <w:lang w:eastAsia="bg-BG"/>
        </w:rPr>
        <w:t xml:space="preserve">със средства </w:t>
      </w:r>
      <w:r w:rsidR="00F96623" w:rsidRPr="00C136DB">
        <w:rPr>
          <w:rFonts w:ascii="Times New Roman" w:eastAsia="Times New Roman" w:hAnsi="Times New Roman" w:cs="Times New Roman"/>
          <w:b/>
          <w:bCs/>
          <w:sz w:val="24"/>
          <w:szCs w:val="24"/>
          <w:lang w:eastAsia="bg-BG"/>
        </w:rPr>
        <w:t>от бюджета на НЗОК</w:t>
      </w:r>
    </w:p>
    <w:p w14:paraId="518CF514" w14:textId="77777777" w:rsidR="004E74E1" w:rsidRPr="00C136DB" w:rsidRDefault="004E74E1" w:rsidP="004D3063">
      <w:pPr>
        <w:tabs>
          <w:tab w:val="left" w:pos="4170"/>
        </w:tabs>
        <w:spacing w:line="276" w:lineRule="auto"/>
        <w:jc w:val="center"/>
        <w:rPr>
          <w:rFonts w:ascii="Times New Roman" w:eastAsia="Times New Roman" w:hAnsi="Times New Roman" w:cs="Times New Roman"/>
          <w:sz w:val="24"/>
          <w:szCs w:val="24"/>
          <w:lang w:eastAsia="bg-BG"/>
        </w:rPr>
      </w:pPr>
    </w:p>
    <w:p w14:paraId="27A2F35B" w14:textId="77777777" w:rsidR="004E74E1" w:rsidRPr="00C136DB" w:rsidRDefault="004E74E1" w:rsidP="004D3063">
      <w:pPr>
        <w:spacing w:line="276" w:lineRule="auto"/>
        <w:rPr>
          <w:rFonts w:ascii="Times New Roman" w:hAnsi="Times New Roman" w:cs="Times New Roman"/>
          <w:sz w:val="24"/>
          <w:szCs w:val="24"/>
        </w:rPr>
      </w:pPr>
    </w:p>
    <w:p w14:paraId="315EC3E6" w14:textId="77777777" w:rsidR="004E74E1" w:rsidRPr="00C136DB" w:rsidRDefault="004E74E1" w:rsidP="004D3063">
      <w:pPr>
        <w:spacing w:line="276" w:lineRule="auto"/>
        <w:rPr>
          <w:rFonts w:ascii="Times New Roman" w:hAnsi="Times New Roman" w:cs="Times New Roman"/>
          <w:sz w:val="24"/>
          <w:szCs w:val="24"/>
        </w:rPr>
      </w:pPr>
    </w:p>
    <w:p w14:paraId="1B8E203B" w14:textId="77777777" w:rsidR="004E74E1" w:rsidRPr="00C136DB" w:rsidRDefault="00874ECD" w:rsidP="004D3063">
      <w:pPr>
        <w:pStyle w:val="NormalWeb"/>
        <w:spacing w:line="276" w:lineRule="auto"/>
        <w:ind w:firstLine="0"/>
        <w:jc w:val="center"/>
        <w:rPr>
          <w:color w:val="auto"/>
        </w:rPr>
      </w:pPr>
      <w:r w:rsidRPr="00C136DB">
        <w:rPr>
          <w:color w:val="auto"/>
        </w:rPr>
        <w:t xml:space="preserve">Раздел </w:t>
      </w:r>
      <w:r w:rsidRPr="00C136DB">
        <w:rPr>
          <w:color w:val="auto"/>
          <w:lang w:val="en-US"/>
        </w:rPr>
        <w:t>I</w:t>
      </w:r>
    </w:p>
    <w:p w14:paraId="36772A76" w14:textId="77777777" w:rsidR="004E74E1" w:rsidRPr="00C136DB" w:rsidRDefault="00874ECD" w:rsidP="004D3063">
      <w:pPr>
        <w:pStyle w:val="NormalWeb"/>
        <w:spacing w:line="276" w:lineRule="auto"/>
        <w:ind w:firstLine="0"/>
        <w:jc w:val="center"/>
        <w:rPr>
          <w:color w:val="auto"/>
        </w:rPr>
      </w:pPr>
      <w:r w:rsidRPr="00C136DB">
        <w:rPr>
          <w:color w:val="auto"/>
        </w:rPr>
        <w:t>Общи положения</w:t>
      </w:r>
    </w:p>
    <w:p w14:paraId="14A4BF18" w14:textId="77777777" w:rsidR="004E74E1" w:rsidRPr="00C136DB" w:rsidRDefault="004E74E1" w:rsidP="004D3063">
      <w:pPr>
        <w:pStyle w:val="NormalWeb"/>
        <w:spacing w:line="276" w:lineRule="auto"/>
        <w:ind w:firstLine="709"/>
        <w:rPr>
          <w:color w:val="auto"/>
        </w:rPr>
      </w:pPr>
    </w:p>
    <w:p w14:paraId="0F43C779" w14:textId="0A499817" w:rsidR="005B6AC1" w:rsidRPr="00C136DB" w:rsidRDefault="004E74E1" w:rsidP="00C136DB">
      <w:pPr>
        <w:pStyle w:val="NormalWeb"/>
        <w:spacing w:line="360" w:lineRule="auto"/>
        <w:ind w:firstLine="709"/>
        <w:rPr>
          <w:color w:val="auto"/>
        </w:rPr>
      </w:pPr>
      <w:r w:rsidRPr="00C136DB">
        <w:rPr>
          <w:b/>
          <w:color w:val="auto"/>
        </w:rPr>
        <w:t>Чл. 1.</w:t>
      </w:r>
      <w:r w:rsidRPr="00C136DB">
        <w:rPr>
          <w:color w:val="auto"/>
        </w:rPr>
        <w:t xml:space="preserve"> (1) </w:t>
      </w:r>
      <w:r w:rsidR="005B6AC1" w:rsidRPr="00C136DB">
        <w:rPr>
          <w:color w:val="auto"/>
        </w:rPr>
        <w:t>С Механизма, гарантиращ предвидимост и устойчивост на бюджета на НЗОК за 202</w:t>
      </w:r>
      <w:r w:rsidR="009F271C">
        <w:rPr>
          <w:color w:val="auto"/>
          <w:lang w:val="en-US"/>
        </w:rPr>
        <w:t>4</w:t>
      </w:r>
      <w:r w:rsidR="005B6AC1" w:rsidRPr="00C136DB">
        <w:rPr>
          <w:color w:val="auto"/>
        </w:rPr>
        <w:t xml:space="preserve"> г. </w:t>
      </w:r>
      <w:r w:rsidR="009F4442" w:rsidRPr="00C136DB">
        <w:rPr>
          <w:color w:val="auto"/>
        </w:rPr>
        <w:t xml:space="preserve">за лекарствените продукти, заплащани напълно или частично </w:t>
      </w:r>
      <w:r w:rsidR="001C53CE">
        <w:rPr>
          <w:color w:val="auto"/>
        </w:rPr>
        <w:t>със средства от бюджета на</w:t>
      </w:r>
      <w:r w:rsidR="009F4442" w:rsidRPr="00C136DB">
        <w:rPr>
          <w:color w:val="auto"/>
        </w:rPr>
        <w:t xml:space="preserve"> НЗОК </w:t>
      </w:r>
      <w:r w:rsidR="00EE07A5" w:rsidRPr="00C136DB">
        <w:rPr>
          <w:color w:val="auto"/>
        </w:rPr>
        <w:t>(</w:t>
      </w:r>
      <w:r w:rsidR="001C53CE">
        <w:rPr>
          <w:color w:val="auto"/>
        </w:rPr>
        <w:t xml:space="preserve">наричан за краткост </w:t>
      </w:r>
      <w:r w:rsidR="00EE07A5" w:rsidRPr="00C136DB">
        <w:rPr>
          <w:color w:val="auto"/>
        </w:rPr>
        <w:t>„Механизма</w:t>
      </w:r>
      <w:r w:rsidR="00BD152B" w:rsidRPr="00C136DB">
        <w:rPr>
          <w:color w:val="auto"/>
        </w:rPr>
        <w:t xml:space="preserve"> за 202</w:t>
      </w:r>
      <w:r w:rsidR="001C53CE">
        <w:rPr>
          <w:color w:val="auto"/>
        </w:rPr>
        <w:t>4</w:t>
      </w:r>
      <w:r w:rsidR="00BD152B" w:rsidRPr="00C136DB">
        <w:rPr>
          <w:color w:val="auto"/>
        </w:rPr>
        <w:t xml:space="preserve"> г.</w:t>
      </w:r>
      <w:r w:rsidR="00EE07A5" w:rsidRPr="00C136DB">
        <w:rPr>
          <w:color w:val="auto"/>
        </w:rPr>
        <w:t xml:space="preserve">“) </w:t>
      </w:r>
      <w:r w:rsidR="005B6AC1" w:rsidRPr="00C136DB">
        <w:rPr>
          <w:color w:val="auto"/>
        </w:rPr>
        <w:t xml:space="preserve">се </w:t>
      </w:r>
      <w:r w:rsidR="001C53CE">
        <w:rPr>
          <w:color w:val="auto"/>
        </w:rPr>
        <w:t>регламентират</w:t>
      </w:r>
      <w:r w:rsidR="005B6AC1" w:rsidRPr="00C136DB">
        <w:rPr>
          <w:color w:val="auto"/>
        </w:rPr>
        <w:t>:</w:t>
      </w:r>
    </w:p>
    <w:p w14:paraId="364838EF" w14:textId="591251AC" w:rsidR="00D269C9" w:rsidRPr="00C136DB" w:rsidRDefault="00D269C9" w:rsidP="00C136DB">
      <w:pPr>
        <w:pStyle w:val="NormalWeb"/>
        <w:numPr>
          <w:ilvl w:val="0"/>
          <w:numId w:val="11"/>
        </w:numPr>
        <w:spacing w:line="360" w:lineRule="auto"/>
        <w:ind w:left="0" w:firstLine="709"/>
        <w:rPr>
          <w:color w:val="auto"/>
        </w:rPr>
      </w:pPr>
      <w:r w:rsidRPr="00C136DB">
        <w:rPr>
          <w:color w:val="auto"/>
        </w:rPr>
        <w:t>условията и ред</w:t>
      </w:r>
      <w:r w:rsidR="006945B2">
        <w:rPr>
          <w:color w:val="auto"/>
        </w:rPr>
        <w:t>ът</w:t>
      </w:r>
      <w:r w:rsidRPr="00C136DB">
        <w:rPr>
          <w:color w:val="auto"/>
        </w:rPr>
        <w:t xml:space="preserve"> за определяне от Надзорния съвет на НЗОК на условни бюджети за лекарствени</w:t>
      </w:r>
      <w:r w:rsidR="00D5204D">
        <w:rPr>
          <w:color w:val="auto"/>
        </w:rPr>
        <w:t>те</w:t>
      </w:r>
      <w:r w:rsidRPr="00C136DB">
        <w:rPr>
          <w:color w:val="auto"/>
        </w:rPr>
        <w:t xml:space="preserve"> продукти</w:t>
      </w:r>
      <w:r w:rsidR="00D5204D">
        <w:rPr>
          <w:color w:val="auto"/>
        </w:rPr>
        <w:t>, посочени съответно в</w:t>
      </w:r>
      <w:r w:rsidR="00D31B5F">
        <w:rPr>
          <w:color w:val="auto"/>
        </w:rPr>
        <w:t xml:space="preserve"> </w:t>
      </w:r>
      <w:r w:rsidR="009F271C" w:rsidRPr="00C136DB">
        <w:rPr>
          <w:color w:val="auto"/>
        </w:rPr>
        <w:t xml:space="preserve">ред 1.1.3.5.3.1., </w:t>
      </w:r>
      <w:r w:rsidR="00D5204D">
        <w:rPr>
          <w:color w:val="auto"/>
        </w:rPr>
        <w:t>в</w:t>
      </w:r>
      <w:r w:rsidR="009F271C">
        <w:rPr>
          <w:color w:val="auto"/>
        </w:rPr>
        <w:t xml:space="preserve"> </w:t>
      </w:r>
      <w:r w:rsidR="009F271C" w:rsidRPr="00C136DB">
        <w:rPr>
          <w:color w:val="auto"/>
        </w:rPr>
        <w:t xml:space="preserve">ред 1.1.3.5.3.2. и </w:t>
      </w:r>
      <w:r w:rsidR="00D5204D">
        <w:rPr>
          <w:color w:val="auto"/>
        </w:rPr>
        <w:t>в</w:t>
      </w:r>
      <w:r w:rsidR="009F271C">
        <w:rPr>
          <w:color w:val="auto"/>
        </w:rPr>
        <w:t xml:space="preserve"> </w:t>
      </w:r>
      <w:r w:rsidR="009F271C" w:rsidRPr="00C136DB">
        <w:rPr>
          <w:color w:val="auto"/>
        </w:rPr>
        <w:t>ред 1.1.3.5.4.</w:t>
      </w:r>
      <w:r w:rsidR="00D31B5F">
        <w:rPr>
          <w:color w:val="auto"/>
        </w:rPr>
        <w:t xml:space="preserve"> </w:t>
      </w:r>
      <w:r w:rsidR="00041B33" w:rsidRPr="00C136DB">
        <w:rPr>
          <w:color w:val="auto"/>
        </w:rPr>
        <w:t xml:space="preserve">по </w:t>
      </w:r>
      <w:r w:rsidR="008B2DB0" w:rsidRPr="00C136DB">
        <w:rPr>
          <w:color w:val="auto"/>
        </w:rPr>
        <w:t>чл.1, ал.2</w:t>
      </w:r>
      <w:r w:rsidR="00D31B5F">
        <w:rPr>
          <w:color w:val="auto"/>
        </w:rPr>
        <w:t xml:space="preserve"> </w:t>
      </w:r>
      <w:r w:rsidR="00D31B5F" w:rsidRPr="00C136DB">
        <w:rPr>
          <w:color w:val="auto"/>
        </w:rPr>
        <w:t>от Закона за бюджета на НЗОК за 202</w:t>
      </w:r>
      <w:r w:rsidR="001C53CE">
        <w:rPr>
          <w:color w:val="auto"/>
        </w:rPr>
        <w:t>4</w:t>
      </w:r>
      <w:r w:rsidR="00D31B5F" w:rsidRPr="00C136DB">
        <w:rPr>
          <w:color w:val="auto"/>
        </w:rPr>
        <w:t xml:space="preserve"> г.</w:t>
      </w:r>
      <w:r w:rsidR="00D31B5F">
        <w:rPr>
          <w:color w:val="auto"/>
        </w:rPr>
        <w:t xml:space="preserve"> </w:t>
      </w:r>
      <w:r w:rsidR="006945B2">
        <w:rPr>
          <w:color w:val="auto"/>
          <w:lang w:val="en-US"/>
        </w:rPr>
        <w:t>(</w:t>
      </w:r>
      <w:r w:rsidR="006945B2" w:rsidRPr="00C136DB">
        <w:rPr>
          <w:color w:val="auto"/>
        </w:rPr>
        <w:t>ЗБНЗОК за 202</w:t>
      </w:r>
      <w:r w:rsidR="006945B2">
        <w:rPr>
          <w:color w:val="auto"/>
        </w:rPr>
        <w:t>4</w:t>
      </w:r>
      <w:r w:rsidR="006945B2" w:rsidRPr="00C136DB">
        <w:rPr>
          <w:color w:val="auto"/>
        </w:rPr>
        <w:t xml:space="preserve"> г.</w:t>
      </w:r>
      <w:r w:rsidR="006945B2">
        <w:rPr>
          <w:color w:val="auto"/>
          <w:lang w:val="en-US"/>
        </w:rPr>
        <w:t xml:space="preserve">) </w:t>
      </w:r>
      <w:r w:rsidR="00D31B5F" w:rsidRPr="00C136DB">
        <w:rPr>
          <w:color w:val="auto"/>
        </w:rPr>
        <w:t>(обн. ДВ, бр.</w:t>
      </w:r>
      <w:r w:rsidR="001C53CE">
        <w:rPr>
          <w:color w:val="auto"/>
        </w:rPr>
        <w:t>10</w:t>
      </w:r>
      <w:r w:rsidR="00D31B5F" w:rsidRPr="00C136DB">
        <w:rPr>
          <w:color w:val="auto"/>
        </w:rPr>
        <w:t xml:space="preserve">6 от </w:t>
      </w:r>
      <w:r w:rsidR="001C53CE">
        <w:rPr>
          <w:color w:val="auto"/>
        </w:rPr>
        <w:t>22.12</w:t>
      </w:r>
      <w:r w:rsidR="00D31B5F" w:rsidRPr="00C136DB">
        <w:rPr>
          <w:color w:val="auto"/>
        </w:rPr>
        <w:t>.202</w:t>
      </w:r>
      <w:r w:rsidR="001C53CE">
        <w:rPr>
          <w:color w:val="auto"/>
        </w:rPr>
        <w:t>4</w:t>
      </w:r>
      <w:r w:rsidR="00D31B5F" w:rsidRPr="00C136DB">
        <w:rPr>
          <w:color w:val="auto"/>
        </w:rPr>
        <w:t xml:space="preserve"> г.)</w:t>
      </w:r>
      <w:r w:rsidR="003F3DA4" w:rsidRPr="00C136DB">
        <w:rPr>
          <w:color w:val="auto"/>
        </w:rPr>
        <w:t xml:space="preserve">, </w:t>
      </w:r>
      <w:r w:rsidR="00D6502F" w:rsidRPr="00C136DB">
        <w:rPr>
          <w:color w:val="auto"/>
        </w:rPr>
        <w:t xml:space="preserve">за всяко </w:t>
      </w:r>
      <w:r w:rsidR="00D5204D">
        <w:rPr>
          <w:color w:val="auto"/>
        </w:rPr>
        <w:t>тримесечие</w:t>
      </w:r>
      <w:r w:rsidR="00D6502F" w:rsidRPr="00C136DB">
        <w:rPr>
          <w:color w:val="auto"/>
        </w:rPr>
        <w:t xml:space="preserve"> на 202</w:t>
      </w:r>
      <w:r w:rsidR="009F271C">
        <w:rPr>
          <w:color w:val="auto"/>
          <w:lang w:val="en-US"/>
        </w:rPr>
        <w:t>4</w:t>
      </w:r>
      <w:r w:rsidR="00D6502F" w:rsidRPr="00C136DB">
        <w:rPr>
          <w:color w:val="auto"/>
        </w:rPr>
        <w:t xml:space="preserve"> г.</w:t>
      </w:r>
      <w:r w:rsidR="00BD152B" w:rsidRPr="00C136DB">
        <w:rPr>
          <w:color w:val="auto"/>
        </w:rPr>
        <w:t xml:space="preserve">, съобразно </w:t>
      </w:r>
      <w:r w:rsidR="006D195D" w:rsidRPr="00C136DB">
        <w:rPr>
          <w:color w:val="auto"/>
        </w:rPr>
        <w:t>предвидените</w:t>
      </w:r>
      <w:r w:rsidR="00BD152B" w:rsidRPr="00C136DB">
        <w:rPr>
          <w:color w:val="auto"/>
        </w:rPr>
        <w:t xml:space="preserve"> </w:t>
      </w:r>
      <w:r w:rsidR="00D5204D">
        <w:rPr>
          <w:color w:val="auto"/>
        </w:rPr>
        <w:t xml:space="preserve">в посочените  редове годишни </w:t>
      </w:r>
      <w:r w:rsidR="00BD152B" w:rsidRPr="00C136DB">
        <w:rPr>
          <w:color w:val="auto"/>
        </w:rPr>
        <w:t xml:space="preserve">средства </w:t>
      </w:r>
      <w:r w:rsidR="00D5204D">
        <w:rPr>
          <w:color w:val="auto"/>
          <w:lang w:val="en-US"/>
        </w:rPr>
        <w:t>(</w:t>
      </w:r>
      <w:r w:rsidR="008B2DB0" w:rsidRPr="00C136DB">
        <w:rPr>
          <w:color w:val="auto"/>
        </w:rPr>
        <w:t>за календарната 202</w:t>
      </w:r>
      <w:r w:rsidR="00137C8F">
        <w:rPr>
          <w:color w:val="auto"/>
        </w:rPr>
        <w:t>4</w:t>
      </w:r>
      <w:r w:rsidR="008B2DB0" w:rsidRPr="00C136DB">
        <w:rPr>
          <w:color w:val="auto"/>
        </w:rPr>
        <w:t xml:space="preserve"> г.</w:t>
      </w:r>
      <w:r w:rsidR="00D5204D">
        <w:rPr>
          <w:color w:val="auto"/>
          <w:lang w:val="en-US"/>
        </w:rPr>
        <w:t xml:space="preserve">) </w:t>
      </w:r>
      <w:r w:rsidR="00D5204D">
        <w:rPr>
          <w:color w:val="auto"/>
        </w:rPr>
        <w:t xml:space="preserve">за здравноосигурителни плащания </w:t>
      </w:r>
      <w:r w:rsidR="00C35F0F" w:rsidRPr="00C136DB">
        <w:rPr>
          <w:color w:val="auto"/>
        </w:rPr>
        <w:t xml:space="preserve">за </w:t>
      </w:r>
      <w:r w:rsidR="00D5204D">
        <w:rPr>
          <w:color w:val="auto"/>
        </w:rPr>
        <w:t xml:space="preserve">съответните </w:t>
      </w:r>
      <w:r w:rsidR="00C35F0F" w:rsidRPr="00C136DB">
        <w:rPr>
          <w:color w:val="auto"/>
        </w:rPr>
        <w:t>лекарствени продукти</w:t>
      </w:r>
      <w:r w:rsidRPr="00C136DB">
        <w:rPr>
          <w:color w:val="auto"/>
        </w:rPr>
        <w:t>;</w:t>
      </w:r>
      <w:r w:rsidR="00D5204D" w:rsidRPr="00D5204D">
        <w:rPr>
          <w:color w:val="auto"/>
        </w:rPr>
        <w:t xml:space="preserve"> </w:t>
      </w:r>
      <w:r w:rsidR="00D5204D" w:rsidRPr="00C136DB">
        <w:rPr>
          <w:color w:val="auto"/>
        </w:rPr>
        <w:t xml:space="preserve">предвидените средства по  чл.1, ал.2, ред 1.1.3.5.3.1., ред 1.1.3.5.3.2. и ред 1.1.3.5.4. от </w:t>
      </w:r>
      <w:bookmarkStart w:id="0" w:name="_Hlk155780248"/>
      <w:r w:rsidR="00D5204D" w:rsidRPr="00C136DB">
        <w:rPr>
          <w:color w:val="auto"/>
        </w:rPr>
        <w:t>ЗБНЗОК за 202</w:t>
      </w:r>
      <w:r w:rsidR="00D5204D">
        <w:rPr>
          <w:color w:val="auto"/>
        </w:rPr>
        <w:t>4</w:t>
      </w:r>
      <w:r w:rsidR="00D5204D" w:rsidRPr="00C136DB">
        <w:rPr>
          <w:color w:val="auto"/>
        </w:rPr>
        <w:t xml:space="preserve"> г. </w:t>
      </w:r>
      <w:bookmarkEnd w:id="0"/>
      <w:r w:rsidR="00D5204D" w:rsidRPr="00C136DB">
        <w:rPr>
          <w:color w:val="auto"/>
        </w:rPr>
        <w:t>формират годишните бюджети за лекарствени</w:t>
      </w:r>
      <w:r w:rsidR="00D5204D">
        <w:rPr>
          <w:color w:val="auto"/>
        </w:rPr>
        <w:t>те</w:t>
      </w:r>
      <w:r w:rsidR="00D5204D" w:rsidRPr="00C136DB">
        <w:rPr>
          <w:color w:val="auto"/>
        </w:rPr>
        <w:t xml:space="preserve"> продукти</w:t>
      </w:r>
      <w:r w:rsidR="00D5204D">
        <w:rPr>
          <w:color w:val="auto"/>
        </w:rPr>
        <w:t xml:space="preserve"> от всеки ред</w:t>
      </w:r>
      <w:r w:rsidR="00D5204D" w:rsidRPr="00C136DB">
        <w:rPr>
          <w:color w:val="auto"/>
        </w:rPr>
        <w:t>;</w:t>
      </w:r>
    </w:p>
    <w:p w14:paraId="0BBD09B6" w14:textId="1DED1286" w:rsidR="00BD152B" w:rsidRPr="00C136DB" w:rsidRDefault="00C65C82" w:rsidP="00C136DB">
      <w:pPr>
        <w:pStyle w:val="NormalWeb"/>
        <w:numPr>
          <w:ilvl w:val="0"/>
          <w:numId w:val="11"/>
        </w:numPr>
        <w:spacing w:line="360" w:lineRule="auto"/>
        <w:ind w:left="0" w:firstLine="709"/>
        <w:rPr>
          <w:color w:val="auto"/>
        </w:rPr>
      </w:pPr>
      <w:r w:rsidRPr="00C136DB">
        <w:rPr>
          <w:color w:val="auto"/>
        </w:rPr>
        <w:t>условията</w:t>
      </w:r>
      <w:r w:rsidR="00B26901" w:rsidRPr="00C136DB">
        <w:rPr>
          <w:color w:val="auto"/>
        </w:rPr>
        <w:t xml:space="preserve"> и</w:t>
      </w:r>
      <w:r w:rsidRPr="00C136DB">
        <w:rPr>
          <w:color w:val="auto"/>
        </w:rPr>
        <w:t xml:space="preserve"> ред</w:t>
      </w:r>
      <w:r w:rsidR="006945B2">
        <w:rPr>
          <w:color w:val="auto"/>
        </w:rPr>
        <w:t>ът</w:t>
      </w:r>
      <w:r w:rsidR="00010E76" w:rsidRPr="00C136DB">
        <w:rPr>
          <w:color w:val="auto"/>
        </w:rPr>
        <w:t xml:space="preserve"> за установяване на превишение на</w:t>
      </w:r>
      <w:r w:rsidR="00937E25" w:rsidRPr="00C136DB">
        <w:rPr>
          <w:color w:val="auto"/>
        </w:rPr>
        <w:t>:</w:t>
      </w:r>
    </w:p>
    <w:p w14:paraId="6E2A3945" w14:textId="1A63000E" w:rsidR="00010E76" w:rsidRPr="00C136DB" w:rsidRDefault="00010E76" w:rsidP="00C136DB">
      <w:pPr>
        <w:pStyle w:val="NormalWeb"/>
        <w:spacing w:line="360" w:lineRule="auto"/>
        <w:ind w:firstLine="708"/>
        <w:rPr>
          <w:color w:val="auto"/>
        </w:rPr>
      </w:pPr>
      <w:r w:rsidRPr="00C136DB">
        <w:rPr>
          <w:color w:val="auto"/>
        </w:rPr>
        <w:t xml:space="preserve">а) </w:t>
      </w:r>
      <w:r w:rsidR="00BD152B" w:rsidRPr="00C136DB">
        <w:rPr>
          <w:color w:val="auto"/>
        </w:rPr>
        <w:t>условните бюджети</w:t>
      </w:r>
      <w:r w:rsidR="002F766F" w:rsidRPr="00C136DB">
        <w:rPr>
          <w:color w:val="auto"/>
        </w:rPr>
        <w:t xml:space="preserve"> по т.1</w:t>
      </w:r>
      <w:r w:rsidR="00BD152B" w:rsidRPr="00C136DB">
        <w:rPr>
          <w:color w:val="auto"/>
        </w:rPr>
        <w:t xml:space="preserve"> </w:t>
      </w:r>
      <w:r w:rsidRPr="00C136DB">
        <w:rPr>
          <w:color w:val="auto"/>
        </w:rPr>
        <w:t xml:space="preserve">за </w:t>
      </w:r>
      <w:r w:rsidR="00630C5A" w:rsidRPr="00C136DB">
        <w:rPr>
          <w:color w:val="auto"/>
        </w:rPr>
        <w:t>лекарствени</w:t>
      </w:r>
      <w:r w:rsidR="00937E25" w:rsidRPr="00C136DB">
        <w:rPr>
          <w:color w:val="auto"/>
        </w:rPr>
        <w:t>те</w:t>
      </w:r>
      <w:r w:rsidR="00630C5A" w:rsidRPr="00C136DB">
        <w:rPr>
          <w:color w:val="auto"/>
        </w:rPr>
        <w:t xml:space="preserve"> продукти</w:t>
      </w:r>
      <w:r w:rsidR="00937E25" w:rsidRPr="00C136DB">
        <w:rPr>
          <w:color w:val="auto"/>
        </w:rPr>
        <w:t xml:space="preserve"> от всеки от посочените редове на чл.1, ал.2 от ЗБНЗОК за 202</w:t>
      </w:r>
      <w:r w:rsidR="00137C8F">
        <w:rPr>
          <w:color w:val="auto"/>
        </w:rPr>
        <w:t>4</w:t>
      </w:r>
      <w:r w:rsidR="00937E25" w:rsidRPr="00C136DB">
        <w:rPr>
          <w:color w:val="auto"/>
        </w:rPr>
        <w:t xml:space="preserve"> г.</w:t>
      </w:r>
      <w:r w:rsidR="00CF6AEE" w:rsidRPr="00C136DB">
        <w:rPr>
          <w:color w:val="auto"/>
        </w:rPr>
        <w:t>;</w:t>
      </w:r>
    </w:p>
    <w:p w14:paraId="64E40812" w14:textId="74D83031" w:rsidR="00010E76" w:rsidRPr="00C136DB" w:rsidRDefault="00010E76" w:rsidP="00C136DB">
      <w:pPr>
        <w:pStyle w:val="NormalWeb"/>
        <w:spacing w:line="360" w:lineRule="auto"/>
        <w:ind w:firstLine="708"/>
        <w:rPr>
          <w:color w:val="auto"/>
        </w:rPr>
      </w:pPr>
      <w:r w:rsidRPr="00C136DB">
        <w:rPr>
          <w:color w:val="auto"/>
        </w:rPr>
        <w:t xml:space="preserve">б) </w:t>
      </w:r>
      <w:r w:rsidR="00630C5A" w:rsidRPr="00C136DB">
        <w:rPr>
          <w:color w:val="auto"/>
        </w:rPr>
        <w:t xml:space="preserve">годишните </w:t>
      </w:r>
      <w:r w:rsidR="00630C5A" w:rsidRPr="00C136DB">
        <w:rPr>
          <w:color w:val="auto"/>
          <w:lang w:val="en-US"/>
        </w:rPr>
        <w:t>(</w:t>
      </w:r>
      <w:r w:rsidR="00630C5A" w:rsidRPr="00C136DB">
        <w:rPr>
          <w:color w:val="auto"/>
        </w:rPr>
        <w:t>за календарната 202</w:t>
      </w:r>
      <w:r w:rsidR="00D5204D">
        <w:rPr>
          <w:color w:val="auto"/>
        </w:rPr>
        <w:t>4</w:t>
      </w:r>
      <w:r w:rsidR="00630C5A" w:rsidRPr="00C136DB">
        <w:rPr>
          <w:color w:val="auto"/>
        </w:rPr>
        <w:t xml:space="preserve"> г.</w:t>
      </w:r>
      <w:r w:rsidR="00630C5A" w:rsidRPr="00C136DB">
        <w:rPr>
          <w:color w:val="auto"/>
          <w:lang w:val="en-US"/>
        </w:rPr>
        <w:t xml:space="preserve">) </w:t>
      </w:r>
      <w:r w:rsidR="00DC00CE" w:rsidRPr="00C136DB">
        <w:rPr>
          <w:color w:val="auto"/>
        </w:rPr>
        <w:t>бюджети</w:t>
      </w:r>
      <w:r w:rsidR="00937E25" w:rsidRPr="00C136DB">
        <w:rPr>
          <w:color w:val="auto"/>
        </w:rPr>
        <w:t xml:space="preserve"> </w:t>
      </w:r>
      <w:r w:rsidR="00630C5A" w:rsidRPr="00C136DB">
        <w:rPr>
          <w:color w:val="auto"/>
        </w:rPr>
        <w:t xml:space="preserve"> за </w:t>
      </w:r>
      <w:r w:rsidR="00937E25" w:rsidRPr="00C136DB">
        <w:rPr>
          <w:color w:val="auto"/>
        </w:rPr>
        <w:t>лекарствените продукти от всеки от посочените редове на чл.1, ал.2 от ЗБНЗОК за 202</w:t>
      </w:r>
      <w:r w:rsidR="00137C8F">
        <w:rPr>
          <w:color w:val="auto"/>
        </w:rPr>
        <w:t>4</w:t>
      </w:r>
      <w:r w:rsidR="00937E25" w:rsidRPr="00C136DB">
        <w:rPr>
          <w:color w:val="auto"/>
        </w:rPr>
        <w:t xml:space="preserve"> г.</w:t>
      </w:r>
      <w:r w:rsidR="006D195D" w:rsidRPr="00C136DB">
        <w:rPr>
          <w:color w:val="auto"/>
        </w:rPr>
        <w:t>;</w:t>
      </w:r>
      <w:r w:rsidR="003F5B20" w:rsidRPr="00C136DB">
        <w:rPr>
          <w:color w:val="auto"/>
        </w:rPr>
        <w:t xml:space="preserve"> </w:t>
      </w:r>
    </w:p>
    <w:p w14:paraId="1B168C0F" w14:textId="58A39CD3" w:rsidR="00B41AB1" w:rsidRPr="00DC15A0" w:rsidRDefault="00710317" w:rsidP="00C136DB">
      <w:pPr>
        <w:pStyle w:val="NormalWeb"/>
        <w:numPr>
          <w:ilvl w:val="0"/>
          <w:numId w:val="12"/>
        </w:numPr>
        <w:spacing w:line="360" w:lineRule="auto"/>
        <w:ind w:left="0" w:firstLine="709"/>
        <w:rPr>
          <w:color w:val="auto"/>
        </w:rPr>
      </w:pPr>
      <w:r w:rsidRPr="00DC15A0">
        <w:rPr>
          <w:color w:val="auto"/>
        </w:rPr>
        <w:lastRenderedPageBreak/>
        <w:t>параметрите, които се изследват</w:t>
      </w:r>
      <w:r w:rsidR="00DC15A0" w:rsidRPr="00DC15A0">
        <w:rPr>
          <w:color w:val="auto"/>
        </w:rPr>
        <w:t xml:space="preserve"> и </w:t>
      </w:r>
      <w:r w:rsidRPr="00DC15A0">
        <w:rPr>
          <w:color w:val="auto"/>
        </w:rPr>
        <w:t>анализират</w:t>
      </w:r>
      <w:r w:rsidR="00DC15A0" w:rsidRPr="00DC15A0">
        <w:rPr>
          <w:color w:val="auto"/>
        </w:rPr>
        <w:t>, респ. изчисляват</w:t>
      </w:r>
      <w:r w:rsidRPr="00DC15A0">
        <w:rPr>
          <w:color w:val="auto"/>
        </w:rPr>
        <w:t>, както и условията</w:t>
      </w:r>
      <w:r w:rsidR="007C2FAA" w:rsidRPr="00DC15A0">
        <w:rPr>
          <w:color w:val="auto"/>
        </w:rPr>
        <w:t>,</w:t>
      </w:r>
      <w:r w:rsidRPr="00DC15A0">
        <w:rPr>
          <w:color w:val="auto"/>
        </w:rPr>
        <w:t xml:space="preserve"> ред</w:t>
      </w:r>
      <w:r w:rsidR="00AC0793" w:rsidRPr="00DC15A0">
        <w:rPr>
          <w:color w:val="auto"/>
        </w:rPr>
        <w:t>ът</w:t>
      </w:r>
      <w:r w:rsidRPr="00DC15A0">
        <w:rPr>
          <w:color w:val="auto"/>
        </w:rPr>
        <w:t xml:space="preserve"> </w:t>
      </w:r>
      <w:r w:rsidR="007C2FAA" w:rsidRPr="00DC15A0">
        <w:rPr>
          <w:color w:val="auto"/>
        </w:rPr>
        <w:t xml:space="preserve">и критериите </w:t>
      </w:r>
      <w:r w:rsidRPr="00DC15A0">
        <w:rPr>
          <w:color w:val="auto"/>
        </w:rPr>
        <w:t xml:space="preserve">за установяване начина на формиране на превишението </w:t>
      </w:r>
      <w:r w:rsidR="007C2FAA" w:rsidRPr="00DC15A0">
        <w:rPr>
          <w:color w:val="auto"/>
        </w:rPr>
        <w:t xml:space="preserve">на </w:t>
      </w:r>
      <w:r w:rsidR="0030798D" w:rsidRPr="00DC15A0">
        <w:rPr>
          <w:color w:val="auto"/>
        </w:rPr>
        <w:t xml:space="preserve">тримесечните </w:t>
      </w:r>
      <w:r w:rsidR="00B77017" w:rsidRPr="00DC15A0">
        <w:rPr>
          <w:color w:val="auto"/>
        </w:rPr>
        <w:t>условни</w:t>
      </w:r>
      <w:r w:rsidR="0030798D" w:rsidRPr="00DC15A0">
        <w:rPr>
          <w:color w:val="auto"/>
        </w:rPr>
        <w:t xml:space="preserve"> бюджети</w:t>
      </w:r>
      <w:r w:rsidR="00B77017" w:rsidRPr="00DC15A0">
        <w:rPr>
          <w:color w:val="auto"/>
        </w:rPr>
        <w:t xml:space="preserve"> и на годишните бюджети</w:t>
      </w:r>
      <w:r w:rsidR="00DC15A0" w:rsidRPr="00DC15A0">
        <w:rPr>
          <w:color w:val="auto"/>
        </w:rPr>
        <w:t xml:space="preserve">, </w:t>
      </w:r>
      <w:r w:rsidR="005369CC" w:rsidRPr="00DC15A0">
        <w:rPr>
          <w:color w:val="auto"/>
        </w:rPr>
        <w:t>критериите за групиране</w:t>
      </w:r>
      <w:r w:rsidR="00DC15A0" w:rsidRPr="00DC15A0">
        <w:rPr>
          <w:color w:val="auto"/>
        </w:rPr>
        <w:t>то на лекарствените продукти от основните групи</w:t>
      </w:r>
      <w:r w:rsidR="005369CC" w:rsidRPr="00DC15A0">
        <w:rPr>
          <w:color w:val="auto"/>
        </w:rPr>
        <w:t xml:space="preserve"> в подгрупи, критериите за установяване на надвишения</w:t>
      </w:r>
      <w:r w:rsidR="00A96DB7" w:rsidRPr="00DC15A0">
        <w:rPr>
          <w:color w:val="auto"/>
        </w:rPr>
        <w:t>та</w:t>
      </w:r>
      <w:r w:rsidR="005369CC" w:rsidRPr="00DC15A0">
        <w:rPr>
          <w:color w:val="auto"/>
        </w:rPr>
        <w:t xml:space="preserve"> </w:t>
      </w:r>
      <w:r w:rsidR="00A74CCC" w:rsidRPr="00DC15A0">
        <w:rPr>
          <w:color w:val="auto"/>
        </w:rPr>
        <w:t xml:space="preserve">на разходите на НЗОК </w:t>
      </w:r>
      <w:r w:rsidR="00A96DB7" w:rsidRPr="00DC15A0">
        <w:rPr>
          <w:color w:val="auto"/>
        </w:rPr>
        <w:t xml:space="preserve">за лекарствените продукти </w:t>
      </w:r>
      <w:r w:rsidR="005369CC" w:rsidRPr="00DC15A0">
        <w:rPr>
          <w:color w:val="auto"/>
        </w:rPr>
        <w:t>в отделните подгрупи</w:t>
      </w:r>
      <w:r w:rsidR="00DC15A0" w:rsidRPr="00DC15A0">
        <w:rPr>
          <w:color w:val="auto"/>
        </w:rPr>
        <w:t xml:space="preserve">, пропорционалното участие в превишенията, респ. в надвишенията на лекарствените продукти на отделните притежатели на разрешения за употреба </w:t>
      </w:r>
      <w:r w:rsidR="00DC15A0" w:rsidRPr="00DC15A0">
        <w:rPr>
          <w:color w:val="auto"/>
          <w:lang w:val="en-US"/>
        </w:rPr>
        <w:t>(</w:t>
      </w:r>
      <w:r w:rsidR="00DC15A0" w:rsidRPr="00DC15A0">
        <w:rPr>
          <w:color w:val="auto"/>
        </w:rPr>
        <w:t>ПРУ</w:t>
      </w:r>
      <w:r w:rsidR="00DC15A0" w:rsidRPr="00DC15A0">
        <w:rPr>
          <w:color w:val="auto"/>
          <w:lang w:val="en-US"/>
        </w:rPr>
        <w:t xml:space="preserve">) </w:t>
      </w:r>
      <w:r w:rsidR="00DC15A0" w:rsidRPr="00DC15A0">
        <w:rPr>
          <w:color w:val="auto"/>
        </w:rPr>
        <w:t>на лекарствените продукти от отделните подгрупи, респ. основни групи</w:t>
      </w:r>
      <w:r w:rsidR="00A96DB7" w:rsidRPr="00DC15A0">
        <w:rPr>
          <w:color w:val="auto"/>
        </w:rPr>
        <w:t xml:space="preserve">; </w:t>
      </w:r>
      <w:r w:rsidR="00393E42" w:rsidRPr="00DC15A0">
        <w:rPr>
          <w:color w:val="auto"/>
        </w:rPr>
        <w:t xml:space="preserve">условията и </w:t>
      </w:r>
      <w:r w:rsidR="00DC15A0" w:rsidRPr="00DC15A0">
        <w:rPr>
          <w:color w:val="auto"/>
        </w:rPr>
        <w:t>реда за определяне на конкретните суми за ПРУ, подлежащи на директно възстановяване при прилагане на Механизма, условията и критериите</w:t>
      </w:r>
      <w:r w:rsidR="00A96DB7" w:rsidRPr="00DC15A0">
        <w:rPr>
          <w:color w:val="auto"/>
        </w:rPr>
        <w:t xml:space="preserve"> за компенсиране</w:t>
      </w:r>
      <w:r w:rsidR="00393E42" w:rsidRPr="00DC15A0">
        <w:rPr>
          <w:color w:val="auto"/>
        </w:rPr>
        <w:t xml:space="preserve"> на </w:t>
      </w:r>
      <w:r w:rsidR="00DC15A0" w:rsidRPr="00DC15A0">
        <w:rPr>
          <w:color w:val="auto"/>
        </w:rPr>
        <w:t>дължими суми при прилагане на механизма за лекарствени продукти на ПРУ от една подгрупа с намаления на разходите на продуктите на същия ПРУ в други подгрупи и др.</w:t>
      </w:r>
      <w:r w:rsidR="007C2FAA" w:rsidRPr="00DC15A0">
        <w:rPr>
          <w:color w:val="auto"/>
        </w:rPr>
        <w:t>);</w:t>
      </w:r>
    </w:p>
    <w:p w14:paraId="4B07D60B" w14:textId="54EF0C3C" w:rsidR="006242B0" w:rsidRPr="00C136DB" w:rsidRDefault="006242B0" w:rsidP="00C136DB">
      <w:pPr>
        <w:pStyle w:val="NormalWeb"/>
        <w:numPr>
          <w:ilvl w:val="0"/>
          <w:numId w:val="12"/>
        </w:numPr>
        <w:spacing w:line="360" w:lineRule="auto"/>
        <w:ind w:left="0" w:firstLine="709"/>
        <w:rPr>
          <w:color w:val="auto"/>
        </w:rPr>
      </w:pPr>
      <w:r w:rsidRPr="00C136DB">
        <w:rPr>
          <w:color w:val="auto"/>
        </w:rPr>
        <w:t>условията</w:t>
      </w:r>
      <w:r w:rsidR="009E5F98" w:rsidRPr="00C136DB">
        <w:rPr>
          <w:color w:val="auto"/>
        </w:rPr>
        <w:t>,</w:t>
      </w:r>
      <w:r w:rsidRPr="00C136DB">
        <w:rPr>
          <w:color w:val="auto"/>
        </w:rPr>
        <w:t xml:space="preserve"> ред</w:t>
      </w:r>
      <w:r w:rsidR="00AC0793">
        <w:rPr>
          <w:color w:val="auto"/>
        </w:rPr>
        <w:t>ът</w:t>
      </w:r>
      <w:r w:rsidRPr="00C136DB">
        <w:rPr>
          <w:color w:val="auto"/>
        </w:rPr>
        <w:t xml:space="preserve"> </w:t>
      </w:r>
      <w:r w:rsidR="009E5F98" w:rsidRPr="00C136DB">
        <w:rPr>
          <w:color w:val="auto"/>
        </w:rPr>
        <w:t>и начин</w:t>
      </w:r>
      <w:r w:rsidR="00AC0793">
        <w:rPr>
          <w:color w:val="auto"/>
        </w:rPr>
        <w:t>ът</w:t>
      </w:r>
      <w:r w:rsidR="009E5F98" w:rsidRPr="00C136DB">
        <w:rPr>
          <w:color w:val="auto"/>
        </w:rPr>
        <w:t xml:space="preserve"> </w:t>
      </w:r>
      <w:r w:rsidRPr="00C136DB">
        <w:rPr>
          <w:color w:val="auto"/>
        </w:rPr>
        <w:t xml:space="preserve">за определяне </w:t>
      </w:r>
      <w:r w:rsidR="009E5F98" w:rsidRPr="00C136DB">
        <w:rPr>
          <w:color w:val="auto"/>
        </w:rPr>
        <w:t>на</w:t>
      </w:r>
      <w:r w:rsidR="00CD6163" w:rsidRPr="00C136DB">
        <w:rPr>
          <w:color w:val="auto"/>
        </w:rPr>
        <w:t xml:space="preserve"> сумите, подлежащи на директно възстановяване от отделните </w:t>
      </w:r>
      <w:r w:rsidR="007E2FEF" w:rsidRPr="00C136DB">
        <w:rPr>
          <w:color w:val="auto"/>
        </w:rPr>
        <w:t>ПРУ</w:t>
      </w:r>
      <w:r w:rsidR="00CD6163" w:rsidRPr="00C136DB">
        <w:rPr>
          <w:color w:val="auto"/>
        </w:rPr>
        <w:t xml:space="preserve">/техните упълномощени представители </w:t>
      </w:r>
      <w:r w:rsidR="009F46F1" w:rsidRPr="00C136DB">
        <w:rPr>
          <w:color w:val="auto"/>
        </w:rPr>
        <w:t xml:space="preserve">за Република България </w:t>
      </w:r>
      <w:r w:rsidR="007E2FEF" w:rsidRPr="00C136DB">
        <w:rPr>
          <w:color w:val="auto"/>
        </w:rPr>
        <w:t xml:space="preserve">(УП) </w:t>
      </w:r>
      <w:r w:rsidR="00CD6163" w:rsidRPr="00C136DB">
        <w:rPr>
          <w:color w:val="auto"/>
        </w:rPr>
        <w:t xml:space="preserve">на лекарствените продукти, </w:t>
      </w:r>
      <w:r w:rsidR="004E5E79">
        <w:rPr>
          <w:color w:val="auto"/>
        </w:rPr>
        <w:t>за които</w:t>
      </w:r>
      <w:r w:rsidR="00CD6163" w:rsidRPr="00C136DB">
        <w:rPr>
          <w:color w:val="auto"/>
        </w:rPr>
        <w:t xml:space="preserve"> разходи</w:t>
      </w:r>
      <w:r w:rsidR="004E5E79">
        <w:rPr>
          <w:color w:val="auto"/>
        </w:rPr>
        <w:t>те на</w:t>
      </w:r>
      <w:r w:rsidR="00CD6163" w:rsidRPr="00C136DB">
        <w:rPr>
          <w:color w:val="auto"/>
        </w:rPr>
        <w:t xml:space="preserve"> </w:t>
      </w:r>
      <w:r w:rsidR="004E5E79">
        <w:rPr>
          <w:color w:val="auto"/>
        </w:rPr>
        <w:t xml:space="preserve">НЗОК </w:t>
      </w:r>
      <w:r w:rsidR="00CD6163" w:rsidRPr="00C136DB">
        <w:rPr>
          <w:color w:val="auto"/>
        </w:rPr>
        <w:t xml:space="preserve">са формирали </w:t>
      </w:r>
      <w:r w:rsidR="00B12591" w:rsidRPr="00C136DB">
        <w:rPr>
          <w:color w:val="auto"/>
        </w:rPr>
        <w:t>превишаване</w:t>
      </w:r>
      <w:r w:rsidR="0030798D">
        <w:rPr>
          <w:color w:val="auto"/>
        </w:rPr>
        <w:t xml:space="preserve"> </w:t>
      </w:r>
      <w:r w:rsidR="00B12591" w:rsidRPr="00C136DB">
        <w:rPr>
          <w:color w:val="auto"/>
        </w:rPr>
        <w:t xml:space="preserve"> </w:t>
      </w:r>
      <w:r w:rsidR="0030798D">
        <w:rPr>
          <w:color w:val="auto"/>
        </w:rPr>
        <w:t xml:space="preserve">на условен тримесечен бюджет, респ. на годишен бюджет за лекарствените продукти от даден ред по </w:t>
      </w:r>
      <w:r w:rsidR="0030798D" w:rsidRPr="00C136DB">
        <w:rPr>
          <w:color w:val="auto"/>
        </w:rPr>
        <w:t>чл.1, ал.2</w:t>
      </w:r>
      <w:r w:rsidR="0030798D">
        <w:rPr>
          <w:color w:val="auto"/>
        </w:rPr>
        <w:t xml:space="preserve"> </w:t>
      </w:r>
      <w:r w:rsidR="0030798D" w:rsidRPr="00C136DB">
        <w:rPr>
          <w:color w:val="auto"/>
        </w:rPr>
        <w:t>от ЗБНЗОК за 202</w:t>
      </w:r>
      <w:r w:rsidR="0030798D">
        <w:rPr>
          <w:color w:val="auto"/>
        </w:rPr>
        <w:t>4</w:t>
      </w:r>
      <w:r w:rsidR="0030798D" w:rsidRPr="00C136DB">
        <w:rPr>
          <w:color w:val="auto"/>
        </w:rPr>
        <w:t xml:space="preserve"> г.</w:t>
      </w:r>
      <w:r w:rsidR="00CD6163" w:rsidRPr="00C136DB">
        <w:rPr>
          <w:color w:val="auto"/>
        </w:rPr>
        <w:t>;</w:t>
      </w:r>
      <w:r w:rsidR="0030099E" w:rsidRPr="00C136DB">
        <w:rPr>
          <w:color w:val="auto"/>
        </w:rPr>
        <w:t xml:space="preserve"> </w:t>
      </w:r>
    </w:p>
    <w:p w14:paraId="06AB3F7D" w14:textId="21C93FF4" w:rsidR="00CD6163" w:rsidRPr="00C136DB" w:rsidRDefault="00CD6163" w:rsidP="002E613A">
      <w:pPr>
        <w:pStyle w:val="NormalWeb"/>
        <w:numPr>
          <w:ilvl w:val="0"/>
          <w:numId w:val="12"/>
        </w:numPr>
        <w:spacing w:line="360" w:lineRule="auto"/>
        <w:ind w:left="0" w:firstLine="709"/>
        <w:rPr>
          <w:color w:val="auto"/>
        </w:rPr>
      </w:pPr>
      <w:r w:rsidRPr="00C136DB">
        <w:rPr>
          <w:color w:val="auto"/>
        </w:rPr>
        <w:t>условията и реда за извършване на годишно компенсиране</w:t>
      </w:r>
      <w:r w:rsidR="009F4442" w:rsidRPr="00C136DB">
        <w:rPr>
          <w:color w:val="auto"/>
        </w:rPr>
        <w:t>, както</w:t>
      </w:r>
      <w:r w:rsidRPr="00C136DB">
        <w:rPr>
          <w:color w:val="auto"/>
        </w:rPr>
        <w:t xml:space="preserve"> и годишно изравняване </w:t>
      </w:r>
      <w:r w:rsidR="0030798D">
        <w:rPr>
          <w:color w:val="auto"/>
        </w:rPr>
        <w:t xml:space="preserve">на разходите на НЗОК за лекарствени продукти </w:t>
      </w:r>
      <w:r w:rsidRPr="00C136DB">
        <w:rPr>
          <w:color w:val="auto"/>
        </w:rPr>
        <w:t xml:space="preserve">за </w:t>
      </w:r>
      <w:r w:rsidR="0062406E" w:rsidRPr="00C136DB">
        <w:rPr>
          <w:color w:val="auto"/>
        </w:rPr>
        <w:t xml:space="preserve">календарната </w:t>
      </w:r>
      <w:r w:rsidRPr="00C136DB">
        <w:rPr>
          <w:color w:val="auto"/>
        </w:rPr>
        <w:t>202</w:t>
      </w:r>
      <w:r w:rsidR="0030798D">
        <w:rPr>
          <w:color w:val="auto"/>
        </w:rPr>
        <w:t>4</w:t>
      </w:r>
      <w:r w:rsidRPr="00C136DB">
        <w:rPr>
          <w:color w:val="auto"/>
        </w:rPr>
        <w:t xml:space="preserve"> г.</w:t>
      </w:r>
      <w:r w:rsidR="0030798D">
        <w:rPr>
          <w:color w:val="auto"/>
        </w:rPr>
        <w:t>,</w:t>
      </w:r>
      <w:r w:rsidRPr="00C136DB">
        <w:rPr>
          <w:color w:val="auto"/>
        </w:rPr>
        <w:t xml:space="preserve"> </w:t>
      </w:r>
      <w:r w:rsidR="00B12591" w:rsidRPr="00C136DB">
        <w:rPr>
          <w:color w:val="auto"/>
        </w:rPr>
        <w:t xml:space="preserve">с цел </w:t>
      </w:r>
      <w:r w:rsidRPr="00C136DB">
        <w:rPr>
          <w:color w:val="auto"/>
        </w:rPr>
        <w:t>определяне:</w:t>
      </w:r>
    </w:p>
    <w:p w14:paraId="72AF4991" w14:textId="4A8057E6" w:rsidR="00CD6163" w:rsidRPr="00C136DB" w:rsidRDefault="00CD6163" w:rsidP="00C136DB">
      <w:pPr>
        <w:pStyle w:val="NormalWeb"/>
        <w:spacing w:line="360" w:lineRule="auto"/>
        <w:ind w:firstLine="708"/>
        <w:rPr>
          <w:color w:val="auto"/>
        </w:rPr>
      </w:pPr>
      <w:r w:rsidRPr="00C136DB">
        <w:rPr>
          <w:color w:val="auto"/>
        </w:rPr>
        <w:t xml:space="preserve">а) </w:t>
      </w:r>
      <w:r w:rsidR="0030099E" w:rsidRPr="00C136DB">
        <w:rPr>
          <w:color w:val="auto"/>
        </w:rPr>
        <w:t xml:space="preserve">наличие/липса на </w:t>
      </w:r>
      <w:r w:rsidR="002078C1" w:rsidRPr="00C136DB">
        <w:rPr>
          <w:color w:val="auto"/>
        </w:rPr>
        <w:t xml:space="preserve">годишно </w:t>
      </w:r>
      <w:r w:rsidR="00A568C7" w:rsidRPr="00C136DB">
        <w:rPr>
          <w:color w:val="auto"/>
        </w:rPr>
        <w:t xml:space="preserve">(за </w:t>
      </w:r>
      <w:r w:rsidR="0062406E" w:rsidRPr="00C136DB">
        <w:rPr>
          <w:color w:val="auto"/>
        </w:rPr>
        <w:t>календарнат</w:t>
      </w:r>
      <w:r w:rsidR="00A568C7" w:rsidRPr="00C136DB">
        <w:rPr>
          <w:color w:val="auto"/>
        </w:rPr>
        <w:t>а 202</w:t>
      </w:r>
      <w:r w:rsidR="0030798D">
        <w:rPr>
          <w:color w:val="auto"/>
        </w:rPr>
        <w:t>4</w:t>
      </w:r>
      <w:r w:rsidR="00A568C7" w:rsidRPr="00C136DB">
        <w:rPr>
          <w:color w:val="auto"/>
        </w:rPr>
        <w:t xml:space="preserve"> г.) </w:t>
      </w:r>
      <w:r w:rsidR="00B12591" w:rsidRPr="00C136DB">
        <w:rPr>
          <w:color w:val="auto"/>
        </w:rPr>
        <w:t xml:space="preserve">превишаване на </w:t>
      </w:r>
      <w:r w:rsidR="00B77017" w:rsidRPr="00C136DB">
        <w:rPr>
          <w:color w:val="auto"/>
        </w:rPr>
        <w:t xml:space="preserve">общия размер на </w:t>
      </w:r>
      <w:r w:rsidR="00B12591" w:rsidRPr="00C136DB">
        <w:rPr>
          <w:color w:val="auto"/>
        </w:rPr>
        <w:t>средствата за здравноосигурителни плащания за лекарствени продукти, определени в ЗБНЗОК за 202</w:t>
      </w:r>
      <w:r w:rsidR="0030798D">
        <w:rPr>
          <w:color w:val="auto"/>
        </w:rPr>
        <w:t>4</w:t>
      </w:r>
      <w:r w:rsidR="00B12591" w:rsidRPr="00C136DB">
        <w:rPr>
          <w:color w:val="auto"/>
        </w:rPr>
        <w:t xml:space="preserve"> г.</w:t>
      </w:r>
      <w:r w:rsidRPr="00C136DB">
        <w:rPr>
          <w:color w:val="auto"/>
        </w:rPr>
        <w:t>;</w:t>
      </w:r>
    </w:p>
    <w:p w14:paraId="49A6317E" w14:textId="27CDC828" w:rsidR="00CD6163" w:rsidRPr="00C136DB" w:rsidRDefault="00CD6163" w:rsidP="00C136DB">
      <w:pPr>
        <w:pStyle w:val="NormalWeb"/>
        <w:spacing w:line="360" w:lineRule="auto"/>
        <w:ind w:firstLine="708"/>
        <w:rPr>
          <w:color w:val="auto"/>
        </w:rPr>
      </w:pPr>
      <w:r w:rsidRPr="00C136DB">
        <w:rPr>
          <w:color w:val="auto"/>
        </w:rPr>
        <w:t xml:space="preserve">б) </w:t>
      </w:r>
      <w:r w:rsidR="00A568C7" w:rsidRPr="00C136DB">
        <w:rPr>
          <w:color w:val="auto"/>
        </w:rPr>
        <w:t xml:space="preserve">окончателните </w:t>
      </w:r>
      <w:r w:rsidRPr="00C136DB">
        <w:rPr>
          <w:color w:val="auto"/>
        </w:rPr>
        <w:t xml:space="preserve">годишни </w:t>
      </w:r>
      <w:r w:rsidR="00A568C7" w:rsidRPr="00C136DB">
        <w:rPr>
          <w:color w:val="auto"/>
        </w:rPr>
        <w:t xml:space="preserve">(за </w:t>
      </w:r>
      <w:r w:rsidR="0062406E" w:rsidRPr="00C136DB">
        <w:rPr>
          <w:color w:val="auto"/>
        </w:rPr>
        <w:t>календарната</w:t>
      </w:r>
      <w:r w:rsidR="00A568C7" w:rsidRPr="00C136DB">
        <w:rPr>
          <w:color w:val="auto"/>
        </w:rPr>
        <w:t xml:space="preserve"> 202</w:t>
      </w:r>
      <w:r w:rsidR="0030798D">
        <w:rPr>
          <w:color w:val="auto"/>
        </w:rPr>
        <w:t>4</w:t>
      </w:r>
      <w:r w:rsidR="00A568C7" w:rsidRPr="00C136DB">
        <w:rPr>
          <w:color w:val="auto"/>
        </w:rPr>
        <w:t xml:space="preserve"> г.) </w:t>
      </w:r>
      <w:r w:rsidRPr="00C136DB">
        <w:rPr>
          <w:color w:val="auto"/>
        </w:rPr>
        <w:t>суми</w:t>
      </w:r>
      <w:r w:rsidR="00314879" w:rsidRPr="00C136DB">
        <w:rPr>
          <w:color w:val="auto"/>
        </w:rPr>
        <w:t>, подлежащи на</w:t>
      </w:r>
      <w:r w:rsidR="007E2FEF" w:rsidRPr="00C136DB">
        <w:rPr>
          <w:color w:val="auto"/>
        </w:rPr>
        <w:t xml:space="preserve"> директно възстановяване от отделните ПРУ/УП</w:t>
      </w:r>
      <w:r w:rsidR="0030099E" w:rsidRPr="00C136DB">
        <w:rPr>
          <w:color w:val="auto"/>
        </w:rPr>
        <w:t>, при наличие на превиш</w:t>
      </w:r>
      <w:r w:rsidR="002E613A">
        <w:rPr>
          <w:color w:val="auto"/>
        </w:rPr>
        <w:t>ение</w:t>
      </w:r>
      <w:r w:rsidR="0030099E" w:rsidRPr="00C136DB">
        <w:rPr>
          <w:color w:val="auto"/>
        </w:rPr>
        <w:t xml:space="preserve"> на </w:t>
      </w:r>
      <w:r w:rsidR="0030798D">
        <w:rPr>
          <w:color w:val="auto"/>
        </w:rPr>
        <w:t xml:space="preserve">общите </w:t>
      </w:r>
      <w:r w:rsidR="002E613A">
        <w:rPr>
          <w:color w:val="auto"/>
        </w:rPr>
        <w:t xml:space="preserve">годишни </w:t>
      </w:r>
      <w:r w:rsidR="0030099E" w:rsidRPr="00C136DB">
        <w:rPr>
          <w:color w:val="auto"/>
        </w:rPr>
        <w:t>средства за здравноосигурителни плащания за лекарствени продукти, определени в ЗБНЗОК за 202</w:t>
      </w:r>
      <w:r w:rsidR="0030798D">
        <w:rPr>
          <w:color w:val="auto"/>
        </w:rPr>
        <w:t>4</w:t>
      </w:r>
      <w:r w:rsidR="0030099E" w:rsidRPr="00C136DB">
        <w:rPr>
          <w:color w:val="auto"/>
        </w:rPr>
        <w:t xml:space="preserve"> г.</w:t>
      </w:r>
      <w:r w:rsidR="0030798D">
        <w:rPr>
          <w:color w:val="auto"/>
        </w:rPr>
        <w:t>, както и на</w:t>
      </w:r>
      <w:r w:rsidR="002E613A">
        <w:rPr>
          <w:color w:val="auto"/>
        </w:rPr>
        <w:t xml:space="preserve"> годишния/те бюджет/и на лекарствените продукти от съответен/ни ред/ове по </w:t>
      </w:r>
      <w:r w:rsidR="002E613A" w:rsidRPr="00C136DB">
        <w:rPr>
          <w:color w:val="auto"/>
        </w:rPr>
        <w:t>чл.1, ал.2</w:t>
      </w:r>
      <w:r w:rsidR="002E613A">
        <w:rPr>
          <w:color w:val="auto"/>
        </w:rPr>
        <w:t xml:space="preserve"> </w:t>
      </w:r>
      <w:r w:rsidR="002E613A" w:rsidRPr="00C136DB">
        <w:rPr>
          <w:color w:val="auto"/>
        </w:rPr>
        <w:t>от ЗБНЗОК за 202</w:t>
      </w:r>
      <w:r w:rsidR="002E613A">
        <w:rPr>
          <w:color w:val="auto"/>
        </w:rPr>
        <w:t>4</w:t>
      </w:r>
      <w:r w:rsidR="002E613A" w:rsidRPr="00C136DB">
        <w:rPr>
          <w:color w:val="auto"/>
        </w:rPr>
        <w:t xml:space="preserve"> г.</w:t>
      </w:r>
    </w:p>
    <w:p w14:paraId="59C3A6D1" w14:textId="207B0686" w:rsidR="001C3053" w:rsidRDefault="002078C1" w:rsidP="00C136DB">
      <w:pPr>
        <w:pStyle w:val="NormalWeb"/>
        <w:spacing w:line="360" w:lineRule="auto"/>
        <w:ind w:firstLine="709"/>
        <w:rPr>
          <w:rFonts w:eastAsiaTheme="minorHAnsi"/>
          <w:color w:val="auto"/>
          <w:lang w:eastAsia="en-US"/>
        </w:rPr>
      </w:pPr>
      <w:r w:rsidRPr="00C136DB">
        <w:rPr>
          <w:color w:val="auto"/>
        </w:rPr>
        <w:t>(2)</w:t>
      </w:r>
      <w:r w:rsidR="00912FE7" w:rsidRPr="00C136DB">
        <w:rPr>
          <w:color w:val="auto"/>
        </w:rPr>
        <w:t xml:space="preserve"> </w:t>
      </w:r>
      <w:r w:rsidR="000263C4" w:rsidRPr="005552DB">
        <w:rPr>
          <w:color w:val="auto"/>
        </w:rPr>
        <w:t xml:space="preserve">За постигане целта на закона – </w:t>
      </w:r>
      <w:r w:rsidR="006945B2" w:rsidRPr="005552DB">
        <w:rPr>
          <w:color w:val="auto"/>
        </w:rPr>
        <w:t xml:space="preserve">гарантиране </w:t>
      </w:r>
      <w:r w:rsidR="004E5E79" w:rsidRPr="005552DB">
        <w:rPr>
          <w:color w:val="auto"/>
        </w:rPr>
        <w:t xml:space="preserve">на </w:t>
      </w:r>
      <w:r w:rsidR="000263C4" w:rsidRPr="005552DB">
        <w:rPr>
          <w:color w:val="auto"/>
        </w:rPr>
        <w:t>устойчивост на бюджета на НЗОК</w:t>
      </w:r>
      <w:r w:rsidR="006945B2" w:rsidRPr="005552DB">
        <w:rPr>
          <w:color w:val="auto"/>
        </w:rPr>
        <w:t>, настоящия механизъм</w:t>
      </w:r>
      <w:r w:rsidR="000263C4" w:rsidRPr="005552DB">
        <w:rPr>
          <w:color w:val="auto"/>
        </w:rPr>
        <w:t xml:space="preserve"> </w:t>
      </w:r>
      <w:r w:rsidR="006945B2" w:rsidRPr="005552DB">
        <w:rPr>
          <w:color w:val="auto"/>
        </w:rPr>
        <w:t>следва да води до</w:t>
      </w:r>
      <w:r w:rsidR="000263C4" w:rsidRPr="005552DB">
        <w:rPr>
          <w:color w:val="auto"/>
        </w:rPr>
        <w:t xml:space="preserve"> възстановяване </w:t>
      </w:r>
      <w:r w:rsidR="005552DB" w:rsidRPr="005552DB">
        <w:rPr>
          <w:color w:val="auto"/>
        </w:rPr>
        <w:t xml:space="preserve">от ПРУ/техните УП </w:t>
      </w:r>
      <w:r w:rsidR="000263C4" w:rsidRPr="005552DB">
        <w:rPr>
          <w:color w:val="auto"/>
        </w:rPr>
        <w:t xml:space="preserve">на НЗОК на </w:t>
      </w:r>
      <w:r w:rsidR="005552DB" w:rsidRPr="005552DB">
        <w:rPr>
          <w:color w:val="auto"/>
        </w:rPr>
        <w:t xml:space="preserve">превишените бюджетни средства за лекарствени продукти, установени при прилагането му, при условията и по реда, предвидени в него и в наредбата по чл.45, ал.9 от Закона за здравното осигуряване </w:t>
      </w:r>
      <w:r w:rsidR="005552DB" w:rsidRPr="005552DB">
        <w:rPr>
          <w:color w:val="auto"/>
          <w:lang w:val="en-US"/>
        </w:rPr>
        <w:t>(</w:t>
      </w:r>
      <w:r w:rsidR="005552DB" w:rsidRPr="005552DB">
        <w:rPr>
          <w:color w:val="auto"/>
        </w:rPr>
        <w:t>ЗЗО</w:t>
      </w:r>
      <w:r w:rsidR="005552DB" w:rsidRPr="005552DB">
        <w:rPr>
          <w:color w:val="auto"/>
          <w:lang w:val="en-US"/>
        </w:rPr>
        <w:t>)</w:t>
      </w:r>
      <w:r w:rsidR="005552DB" w:rsidRPr="005552DB">
        <w:rPr>
          <w:color w:val="auto"/>
        </w:rPr>
        <w:t xml:space="preserve">. </w:t>
      </w:r>
      <w:r w:rsidR="00D8178D" w:rsidRPr="005552DB">
        <w:rPr>
          <w:rFonts w:eastAsiaTheme="minorHAnsi"/>
          <w:color w:val="auto"/>
          <w:lang w:eastAsia="en-US"/>
        </w:rPr>
        <w:t xml:space="preserve">Възстановяването е в пълен размер на разходите на НЗОК за лекарствени продукти над определените целеви средства в закона </w:t>
      </w:r>
      <w:r w:rsidR="00D8178D" w:rsidRPr="005552DB">
        <w:rPr>
          <w:rFonts w:eastAsiaTheme="minorHAnsi"/>
          <w:color w:val="auto"/>
          <w:lang w:eastAsia="en-US"/>
        </w:rPr>
        <w:lastRenderedPageBreak/>
        <w:t xml:space="preserve">за бюджета на НЗОК за </w:t>
      </w:r>
      <w:r w:rsidR="005552DB" w:rsidRPr="005552DB">
        <w:rPr>
          <w:rFonts w:eastAsiaTheme="minorHAnsi"/>
          <w:color w:val="auto"/>
          <w:lang w:eastAsia="en-US"/>
        </w:rPr>
        <w:t>2024 г.</w:t>
      </w:r>
      <w:r w:rsidR="00D8178D" w:rsidRPr="005552DB">
        <w:rPr>
          <w:rFonts w:eastAsiaTheme="minorHAnsi"/>
          <w:color w:val="auto"/>
          <w:lang w:eastAsia="en-US"/>
        </w:rPr>
        <w:t xml:space="preserve">, като се отчита и делът на резерва при решение на Надзорния съвет на НЗОК по </w:t>
      </w:r>
      <w:r w:rsidR="00D8178D" w:rsidRPr="005552DB">
        <w:rPr>
          <w:rFonts w:eastAsiaTheme="minorHAnsi"/>
          <w:color w:val="auto"/>
          <w:lang w:eastAsia="en-US"/>
        </w:rPr>
        <w:fldChar w:fldCharType="begin"/>
      </w:r>
      <w:r w:rsidR="00D8178D" w:rsidRPr="005552DB">
        <w:rPr>
          <w:rFonts w:eastAsiaTheme="minorHAnsi"/>
          <w:color w:val="auto"/>
          <w:lang w:eastAsia="en-US"/>
        </w:rPr>
        <w:instrText>HYPERLINK "apis://Base=NARH&amp;DocCode=4667&amp;ToPar=Art15_Al1_Pt7&amp;Type=201/"</w:instrText>
      </w:r>
      <w:r w:rsidR="00D8178D" w:rsidRPr="005552DB">
        <w:rPr>
          <w:rFonts w:eastAsiaTheme="minorHAnsi"/>
          <w:color w:val="auto"/>
          <w:lang w:eastAsia="en-US"/>
        </w:rPr>
      </w:r>
      <w:r w:rsidR="00D8178D" w:rsidRPr="005552DB">
        <w:rPr>
          <w:rFonts w:eastAsiaTheme="minorHAnsi"/>
          <w:color w:val="auto"/>
          <w:lang w:eastAsia="en-US"/>
        </w:rPr>
        <w:fldChar w:fldCharType="separate"/>
      </w:r>
      <w:r w:rsidR="00D8178D" w:rsidRPr="005552DB">
        <w:rPr>
          <w:rFonts w:eastAsiaTheme="minorHAnsi"/>
          <w:lang w:eastAsia="en-US"/>
        </w:rPr>
        <w:t>чл. 15, ал. 1, т. 7</w:t>
      </w:r>
      <w:r w:rsidR="00D8178D" w:rsidRPr="005552DB">
        <w:rPr>
          <w:rFonts w:eastAsiaTheme="minorHAnsi"/>
          <w:color w:val="auto"/>
          <w:lang w:eastAsia="en-US"/>
        </w:rPr>
        <w:fldChar w:fldCharType="end"/>
      </w:r>
      <w:r w:rsidR="005552DB" w:rsidRPr="005552DB">
        <w:rPr>
          <w:rFonts w:eastAsiaTheme="minorHAnsi"/>
          <w:color w:val="auto"/>
          <w:lang w:eastAsia="en-US"/>
        </w:rPr>
        <w:t xml:space="preserve"> от ЗЗО</w:t>
      </w:r>
      <w:r w:rsidR="00D8178D" w:rsidRPr="005552DB">
        <w:rPr>
          <w:rFonts w:eastAsiaTheme="minorHAnsi"/>
          <w:color w:val="auto"/>
          <w:lang w:eastAsia="en-US"/>
        </w:rPr>
        <w:t>.</w:t>
      </w:r>
    </w:p>
    <w:p w14:paraId="1C80B045" w14:textId="3926151C" w:rsidR="008D70F5" w:rsidRPr="005552DB" w:rsidRDefault="008D70F5" w:rsidP="00C136DB">
      <w:pPr>
        <w:pStyle w:val="NormalWeb"/>
        <w:spacing w:line="360" w:lineRule="auto"/>
        <w:ind w:firstLine="709"/>
        <w:rPr>
          <w:color w:val="auto"/>
          <w:lang w:val="en-US"/>
        </w:rPr>
      </w:pPr>
      <w:r w:rsidRPr="00C136DB">
        <w:rPr>
          <w:color w:val="auto"/>
        </w:rPr>
        <w:t>(</w:t>
      </w:r>
      <w:r>
        <w:rPr>
          <w:color w:val="auto"/>
        </w:rPr>
        <w:t>3</w:t>
      </w:r>
      <w:r w:rsidRPr="00C136DB">
        <w:rPr>
          <w:color w:val="auto"/>
        </w:rPr>
        <w:t>)</w:t>
      </w:r>
      <w:r>
        <w:rPr>
          <w:color w:val="auto"/>
        </w:rPr>
        <w:t xml:space="preserve"> Механизмът за 2024 г. се прилага:</w:t>
      </w:r>
    </w:p>
    <w:p w14:paraId="289A9AC1" w14:textId="4ECA12B6" w:rsidR="0034440B" w:rsidRPr="007459E1" w:rsidRDefault="001C3053" w:rsidP="008D70F5">
      <w:pPr>
        <w:pStyle w:val="NormalWeb"/>
        <w:spacing w:line="360" w:lineRule="auto"/>
        <w:ind w:firstLine="709"/>
        <w:rPr>
          <w:strike/>
        </w:rPr>
      </w:pPr>
      <w:r w:rsidRPr="00C136DB">
        <w:rPr>
          <w:color w:val="auto"/>
        </w:rPr>
        <w:t>1.</w:t>
      </w:r>
      <w:r w:rsidR="001B3E07" w:rsidRPr="00C136DB">
        <w:rPr>
          <w:color w:val="auto"/>
        </w:rPr>
        <w:t xml:space="preserve"> </w:t>
      </w:r>
      <w:r w:rsidR="000C100F" w:rsidRPr="00C136DB">
        <w:rPr>
          <w:color w:val="auto"/>
        </w:rPr>
        <w:t>текущо</w:t>
      </w:r>
      <w:r w:rsidRPr="00C136DB">
        <w:rPr>
          <w:color w:val="auto"/>
        </w:rPr>
        <w:t xml:space="preserve">, за </w:t>
      </w:r>
      <w:r w:rsidR="00CF5309">
        <w:rPr>
          <w:color w:val="auto"/>
        </w:rPr>
        <w:t>всяко</w:t>
      </w:r>
      <w:r w:rsidRPr="00C136DB">
        <w:rPr>
          <w:color w:val="auto"/>
        </w:rPr>
        <w:t xml:space="preserve"> тримесечи</w:t>
      </w:r>
      <w:r w:rsidR="00CF5309">
        <w:rPr>
          <w:color w:val="auto"/>
        </w:rPr>
        <w:t>е</w:t>
      </w:r>
      <w:r w:rsidRPr="00C136DB">
        <w:rPr>
          <w:color w:val="auto"/>
        </w:rPr>
        <w:t xml:space="preserve"> на 202</w:t>
      </w:r>
      <w:r w:rsidR="008D70F5">
        <w:rPr>
          <w:color w:val="auto"/>
        </w:rPr>
        <w:t>4</w:t>
      </w:r>
      <w:r w:rsidRPr="00C136DB">
        <w:rPr>
          <w:color w:val="auto"/>
        </w:rPr>
        <w:t xml:space="preserve"> г.</w:t>
      </w:r>
      <w:r w:rsidR="008D70F5">
        <w:rPr>
          <w:color w:val="auto"/>
        </w:rPr>
        <w:t xml:space="preserve"> - </w:t>
      </w:r>
      <w:r w:rsidR="003E724E" w:rsidRPr="00C136DB">
        <w:t xml:space="preserve">при превишаване на условните бюджети на лекарствените продукти </w:t>
      </w:r>
      <w:r w:rsidR="00137C8F" w:rsidRPr="00C136DB">
        <w:rPr>
          <w:color w:val="auto"/>
        </w:rPr>
        <w:t>по  чл.1, ал.2, ред 1.1.3.5.3.1., ред 1.1.3.5.3.2. и ред 1.1.3.5.4. от ЗБНЗОК за 202</w:t>
      </w:r>
      <w:r w:rsidR="00137C8F">
        <w:rPr>
          <w:color w:val="auto"/>
        </w:rPr>
        <w:t>4</w:t>
      </w:r>
      <w:r w:rsidR="00137C8F" w:rsidRPr="00C136DB">
        <w:rPr>
          <w:color w:val="auto"/>
        </w:rPr>
        <w:t xml:space="preserve"> г.</w:t>
      </w:r>
      <w:r w:rsidR="00137C8F">
        <w:rPr>
          <w:color w:val="auto"/>
        </w:rPr>
        <w:t xml:space="preserve"> </w:t>
      </w:r>
      <w:r w:rsidR="003E724E" w:rsidRPr="00C136DB">
        <w:t>за това тримесечие, определени съгласно ал.1</w:t>
      </w:r>
      <w:r w:rsidR="0034440B" w:rsidRPr="00C136DB">
        <w:t>;</w:t>
      </w:r>
      <w:r w:rsidR="004442FE" w:rsidRPr="00C136DB">
        <w:rPr>
          <w:lang w:val="en-US"/>
        </w:rPr>
        <w:t xml:space="preserve"> </w:t>
      </w:r>
    </w:p>
    <w:p w14:paraId="340CC5BF" w14:textId="22297206" w:rsidR="004E74E1" w:rsidRPr="00BB2278" w:rsidRDefault="001C3053" w:rsidP="00CF5309">
      <w:pPr>
        <w:ind w:firstLine="709"/>
        <w:rPr>
          <w:rFonts w:ascii="Times New Roman" w:eastAsia="Times New Roman" w:hAnsi="Times New Roman" w:cs="Times New Roman"/>
          <w:b/>
          <w:sz w:val="24"/>
          <w:szCs w:val="24"/>
          <w:lang w:eastAsia="bg-BG"/>
        </w:rPr>
      </w:pPr>
      <w:r w:rsidRPr="007459E1">
        <w:rPr>
          <w:rFonts w:ascii="Times New Roman" w:hAnsi="Times New Roman" w:cs="Times New Roman"/>
          <w:sz w:val="24"/>
          <w:szCs w:val="24"/>
          <w:lang w:val="en-US"/>
        </w:rPr>
        <w:t>2</w:t>
      </w:r>
      <w:r w:rsidRPr="007459E1">
        <w:rPr>
          <w:rFonts w:ascii="Times New Roman" w:hAnsi="Times New Roman" w:cs="Times New Roman"/>
          <w:sz w:val="24"/>
          <w:szCs w:val="24"/>
        </w:rPr>
        <w:t xml:space="preserve">. </w:t>
      </w:r>
      <w:r w:rsidR="00CF5309" w:rsidRPr="007459E1">
        <w:rPr>
          <w:rFonts w:ascii="Times New Roman" w:hAnsi="Times New Roman" w:cs="Times New Roman"/>
          <w:sz w:val="24"/>
          <w:szCs w:val="24"/>
        </w:rPr>
        <w:t>н</w:t>
      </w:r>
      <w:r w:rsidR="00F37426" w:rsidRPr="007459E1">
        <w:rPr>
          <w:rFonts w:ascii="Times New Roman" w:hAnsi="Times New Roman" w:cs="Times New Roman"/>
          <w:sz w:val="24"/>
          <w:szCs w:val="24"/>
        </w:rPr>
        <w:t xml:space="preserve">а годишна </w:t>
      </w:r>
      <w:proofErr w:type="gramStart"/>
      <w:r w:rsidR="00F37426" w:rsidRPr="007459E1">
        <w:rPr>
          <w:rFonts w:ascii="Times New Roman" w:hAnsi="Times New Roman" w:cs="Times New Roman"/>
          <w:sz w:val="24"/>
          <w:szCs w:val="24"/>
        </w:rPr>
        <w:t xml:space="preserve">база </w:t>
      </w:r>
      <w:r w:rsidR="00CF5309" w:rsidRPr="007459E1">
        <w:rPr>
          <w:rFonts w:ascii="Times New Roman" w:hAnsi="Times New Roman" w:cs="Times New Roman"/>
          <w:sz w:val="24"/>
          <w:szCs w:val="24"/>
        </w:rPr>
        <w:t xml:space="preserve"> -</w:t>
      </w:r>
      <w:proofErr w:type="gramEnd"/>
      <w:r w:rsidR="00CF5309" w:rsidRPr="007459E1">
        <w:rPr>
          <w:rFonts w:ascii="Times New Roman" w:hAnsi="Times New Roman" w:cs="Times New Roman"/>
          <w:sz w:val="24"/>
          <w:szCs w:val="24"/>
        </w:rPr>
        <w:t xml:space="preserve"> за цялата </w:t>
      </w:r>
      <w:r w:rsidR="0062406E" w:rsidRPr="007459E1">
        <w:rPr>
          <w:rFonts w:ascii="Times New Roman" w:hAnsi="Times New Roman" w:cs="Times New Roman"/>
          <w:sz w:val="24"/>
          <w:szCs w:val="24"/>
        </w:rPr>
        <w:t>календарна 202</w:t>
      </w:r>
      <w:r w:rsidR="00CF5309" w:rsidRPr="007459E1">
        <w:rPr>
          <w:rFonts w:ascii="Times New Roman" w:hAnsi="Times New Roman" w:cs="Times New Roman"/>
          <w:sz w:val="24"/>
          <w:szCs w:val="24"/>
        </w:rPr>
        <w:t>4</w:t>
      </w:r>
      <w:r w:rsidR="0062406E" w:rsidRPr="007459E1">
        <w:rPr>
          <w:rFonts w:ascii="Times New Roman" w:hAnsi="Times New Roman" w:cs="Times New Roman"/>
          <w:sz w:val="24"/>
          <w:szCs w:val="24"/>
        </w:rPr>
        <w:t xml:space="preserve"> г.</w:t>
      </w:r>
      <w:r w:rsidR="00CF5309" w:rsidRPr="007459E1">
        <w:rPr>
          <w:rFonts w:ascii="Times New Roman" w:hAnsi="Times New Roman" w:cs="Times New Roman"/>
          <w:sz w:val="24"/>
          <w:szCs w:val="24"/>
        </w:rPr>
        <w:t xml:space="preserve"> - </w:t>
      </w:r>
      <w:r w:rsidR="00C90603" w:rsidRPr="007459E1">
        <w:rPr>
          <w:rFonts w:ascii="Times New Roman" w:hAnsi="Times New Roman" w:cs="Times New Roman"/>
          <w:sz w:val="24"/>
          <w:szCs w:val="24"/>
        </w:rPr>
        <w:t xml:space="preserve"> </w:t>
      </w:r>
      <w:r w:rsidR="00D37154" w:rsidRPr="007459E1">
        <w:rPr>
          <w:rFonts w:ascii="Times New Roman" w:hAnsi="Times New Roman" w:cs="Times New Roman"/>
          <w:sz w:val="24"/>
          <w:szCs w:val="24"/>
        </w:rPr>
        <w:t>при превишаване на годишните</w:t>
      </w:r>
      <w:r w:rsidR="00137C8F" w:rsidRPr="007459E1">
        <w:rPr>
          <w:rFonts w:ascii="Times New Roman" w:hAnsi="Times New Roman" w:cs="Times New Roman"/>
          <w:sz w:val="24"/>
          <w:szCs w:val="24"/>
          <w:lang w:val="en-US"/>
        </w:rPr>
        <w:t xml:space="preserve"> </w:t>
      </w:r>
      <w:r w:rsidR="00137C8F" w:rsidRPr="007459E1">
        <w:rPr>
          <w:rFonts w:ascii="Times New Roman" w:hAnsi="Times New Roman" w:cs="Times New Roman"/>
          <w:sz w:val="24"/>
          <w:szCs w:val="24"/>
        </w:rPr>
        <w:t>бюджети на лекарствените продукти по  чл.1, ал.2, ред 1.1.3.5.3.1., ред 1.1.3.5.3.2. и ред 1.1.3.5.4. от ЗБНЗОК за 2024 г.</w:t>
      </w:r>
      <w:r w:rsidR="007459E1">
        <w:rPr>
          <w:rFonts w:ascii="Times New Roman" w:hAnsi="Times New Roman" w:cs="Times New Roman"/>
          <w:sz w:val="24"/>
          <w:szCs w:val="24"/>
        </w:rPr>
        <w:t xml:space="preserve">; при извършване на годишно компенсиране на разходите на НЗОК между лекарствените групи от отделните редове, ако са налице условията по </w:t>
      </w:r>
      <w:r w:rsidR="007459E1" w:rsidRPr="006F1C71">
        <w:rPr>
          <w:rFonts w:ascii="Times New Roman" w:hAnsi="Times New Roman" w:cs="Times New Roman"/>
          <w:sz w:val="24"/>
          <w:szCs w:val="24"/>
        </w:rPr>
        <w:t>чл.</w:t>
      </w:r>
      <w:r w:rsidR="00DC15A0" w:rsidRPr="006F1C71">
        <w:rPr>
          <w:rFonts w:ascii="Times New Roman" w:hAnsi="Times New Roman" w:cs="Times New Roman"/>
          <w:sz w:val="24"/>
          <w:szCs w:val="24"/>
        </w:rPr>
        <w:t>8</w:t>
      </w:r>
      <w:r w:rsidR="006F1C71">
        <w:rPr>
          <w:rFonts w:ascii="Times New Roman" w:hAnsi="Times New Roman" w:cs="Times New Roman"/>
          <w:sz w:val="24"/>
          <w:szCs w:val="24"/>
        </w:rPr>
        <w:t xml:space="preserve"> от настоящия Механизъм за 2024 г.</w:t>
      </w:r>
      <w:r w:rsidR="007459E1" w:rsidRPr="006F1C71">
        <w:rPr>
          <w:rFonts w:ascii="Times New Roman" w:hAnsi="Times New Roman" w:cs="Times New Roman"/>
          <w:sz w:val="24"/>
          <w:szCs w:val="24"/>
        </w:rPr>
        <w:t>;</w:t>
      </w:r>
      <w:r w:rsidR="007459E1">
        <w:rPr>
          <w:rFonts w:ascii="Times New Roman" w:hAnsi="Times New Roman" w:cs="Times New Roman"/>
          <w:sz w:val="24"/>
          <w:szCs w:val="24"/>
        </w:rPr>
        <w:t xml:space="preserve">  след извършване на годишно компенсиране</w:t>
      </w:r>
      <w:r w:rsidR="00DC15A0">
        <w:rPr>
          <w:rFonts w:ascii="Times New Roman" w:hAnsi="Times New Roman" w:cs="Times New Roman"/>
          <w:sz w:val="24"/>
          <w:szCs w:val="24"/>
        </w:rPr>
        <w:t xml:space="preserve"> на разходите на НЗОК за лекарствените продукти от отделните основни групи</w:t>
      </w:r>
      <w:r w:rsidR="007459E1">
        <w:rPr>
          <w:rFonts w:ascii="Times New Roman" w:hAnsi="Times New Roman" w:cs="Times New Roman"/>
          <w:sz w:val="24"/>
          <w:szCs w:val="24"/>
        </w:rPr>
        <w:t xml:space="preserve">, </w:t>
      </w:r>
      <w:r w:rsidR="00DC15A0">
        <w:rPr>
          <w:rFonts w:ascii="Times New Roman" w:hAnsi="Times New Roman" w:cs="Times New Roman"/>
          <w:sz w:val="24"/>
          <w:szCs w:val="24"/>
        </w:rPr>
        <w:t>се извършва годишно изравняване на разходите на НЗОК за тях; Механизмът за 2024 г.</w:t>
      </w:r>
      <w:r w:rsidR="007459E1">
        <w:rPr>
          <w:rFonts w:ascii="Times New Roman" w:hAnsi="Times New Roman" w:cs="Times New Roman"/>
          <w:sz w:val="24"/>
          <w:szCs w:val="24"/>
        </w:rPr>
        <w:t xml:space="preserve"> се прилага, ако </w:t>
      </w:r>
      <w:r w:rsidR="00C90603" w:rsidRPr="007459E1">
        <w:rPr>
          <w:rFonts w:ascii="Times New Roman" w:hAnsi="Times New Roman" w:cs="Times New Roman"/>
          <w:sz w:val="24"/>
          <w:szCs w:val="24"/>
        </w:rPr>
        <w:t xml:space="preserve">общите разходи на НЗОК за </w:t>
      </w:r>
      <w:r w:rsidR="003E724E" w:rsidRPr="007459E1">
        <w:rPr>
          <w:rFonts w:ascii="Times New Roman" w:hAnsi="Times New Roman" w:cs="Times New Roman"/>
          <w:sz w:val="24"/>
          <w:szCs w:val="24"/>
        </w:rPr>
        <w:t xml:space="preserve">всички </w:t>
      </w:r>
      <w:r w:rsidR="00C90603" w:rsidRPr="007459E1">
        <w:rPr>
          <w:rFonts w:ascii="Times New Roman" w:hAnsi="Times New Roman" w:cs="Times New Roman"/>
          <w:sz w:val="24"/>
          <w:szCs w:val="24"/>
        </w:rPr>
        <w:t>лекарствени продукти</w:t>
      </w:r>
      <w:r w:rsidR="003E724E" w:rsidRPr="007459E1">
        <w:rPr>
          <w:rFonts w:ascii="Times New Roman" w:hAnsi="Times New Roman" w:cs="Times New Roman"/>
          <w:sz w:val="24"/>
          <w:szCs w:val="24"/>
        </w:rPr>
        <w:t>, реимбурсирани от НЗОК,</w:t>
      </w:r>
      <w:r w:rsidR="00C90603" w:rsidRPr="007459E1">
        <w:rPr>
          <w:rFonts w:ascii="Times New Roman" w:hAnsi="Times New Roman" w:cs="Times New Roman"/>
          <w:sz w:val="24"/>
          <w:szCs w:val="24"/>
        </w:rPr>
        <w:t xml:space="preserve"> превишават</w:t>
      </w:r>
      <w:r w:rsidR="000C100F" w:rsidRPr="007459E1">
        <w:rPr>
          <w:rFonts w:ascii="Times New Roman" w:hAnsi="Times New Roman" w:cs="Times New Roman"/>
          <w:sz w:val="24"/>
          <w:szCs w:val="24"/>
        </w:rPr>
        <w:t xml:space="preserve"> целевите бюджетни средствата за 202</w:t>
      </w:r>
      <w:r w:rsidR="007459E1">
        <w:rPr>
          <w:rFonts w:ascii="Times New Roman" w:hAnsi="Times New Roman" w:cs="Times New Roman"/>
          <w:sz w:val="24"/>
          <w:szCs w:val="24"/>
        </w:rPr>
        <w:t>4</w:t>
      </w:r>
      <w:r w:rsidR="000C100F" w:rsidRPr="007459E1">
        <w:rPr>
          <w:rFonts w:ascii="Times New Roman" w:hAnsi="Times New Roman" w:cs="Times New Roman"/>
          <w:sz w:val="24"/>
          <w:szCs w:val="24"/>
        </w:rPr>
        <w:t xml:space="preserve"> г. за лекарствени продукти, посочени като общ размер в чл.2, ал.4 по-долу, като се отчита и делът от резерва при решение на Надзорния съвет на НЗОК по </w:t>
      </w:r>
      <w:hyperlink r:id="rId8" w:history="1">
        <w:r w:rsidR="000C100F" w:rsidRPr="007459E1">
          <w:rPr>
            <w:rFonts w:ascii="Times New Roman" w:hAnsi="Times New Roman" w:cs="Times New Roman"/>
            <w:sz w:val="24"/>
            <w:szCs w:val="24"/>
          </w:rPr>
          <w:t>чл. 15, ал. 1, т. 7</w:t>
        </w:r>
      </w:hyperlink>
      <w:r w:rsidR="000C100F" w:rsidRPr="007459E1">
        <w:rPr>
          <w:rFonts w:ascii="Times New Roman" w:hAnsi="Times New Roman" w:cs="Times New Roman"/>
          <w:sz w:val="24"/>
          <w:szCs w:val="24"/>
        </w:rPr>
        <w:t xml:space="preserve"> от ЗЗО</w:t>
      </w:r>
      <w:r w:rsidR="00BB2278">
        <w:rPr>
          <w:rFonts w:ascii="Times New Roman" w:hAnsi="Times New Roman" w:cs="Times New Roman"/>
          <w:sz w:val="24"/>
          <w:szCs w:val="24"/>
        </w:rPr>
        <w:t>, респективно увеличението</w:t>
      </w:r>
      <w:r w:rsidR="00D269C9" w:rsidRPr="00CF5309">
        <w:rPr>
          <w:rFonts w:ascii="Times New Roman" w:hAnsi="Times New Roman" w:cs="Times New Roman"/>
          <w:sz w:val="24"/>
          <w:szCs w:val="24"/>
        </w:rPr>
        <w:t xml:space="preserve"> </w:t>
      </w:r>
      <w:r w:rsidR="00BB2278">
        <w:rPr>
          <w:rFonts w:ascii="Times New Roman" w:hAnsi="Times New Roman" w:cs="Times New Roman"/>
          <w:sz w:val="24"/>
          <w:szCs w:val="24"/>
        </w:rPr>
        <w:t xml:space="preserve">на бюджетните средства за лекарствени продукти при актуализация на бюджета на НЗОК в частта </w:t>
      </w:r>
      <w:r w:rsidR="00BB2278" w:rsidRPr="00BB2278">
        <w:rPr>
          <w:rFonts w:ascii="Times New Roman" w:hAnsi="Times New Roman" w:cs="Times New Roman"/>
          <w:sz w:val="24"/>
          <w:szCs w:val="24"/>
        </w:rPr>
        <w:t>му относно размера на средствата за лекарствени продукти</w:t>
      </w:r>
      <w:r w:rsidR="00BB2278">
        <w:rPr>
          <w:rFonts w:ascii="Times New Roman" w:eastAsia="Times New Roman" w:hAnsi="Times New Roman" w:cs="Times New Roman"/>
          <w:b/>
          <w:sz w:val="24"/>
          <w:szCs w:val="24"/>
          <w:lang w:eastAsia="bg-BG"/>
        </w:rPr>
        <w:t>.</w:t>
      </w:r>
      <w:r w:rsidR="00BB2278" w:rsidRPr="00BB2278">
        <w:rPr>
          <w:rFonts w:ascii="Times New Roman" w:eastAsia="Times New Roman" w:hAnsi="Times New Roman" w:cs="Times New Roman"/>
          <w:b/>
          <w:sz w:val="24"/>
          <w:szCs w:val="24"/>
          <w:lang w:eastAsia="bg-BG"/>
        </w:rPr>
        <w:t xml:space="preserve"> </w:t>
      </w:r>
    </w:p>
    <w:p w14:paraId="5B1CE8C8" w14:textId="0FA3DE04" w:rsidR="00F37426" w:rsidRPr="00C136DB" w:rsidRDefault="004E74E1" w:rsidP="00C136DB">
      <w:pPr>
        <w:pStyle w:val="NormalWeb"/>
        <w:spacing w:line="360" w:lineRule="auto"/>
        <w:ind w:firstLine="709"/>
        <w:rPr>
          <w:color w:val="auto"/>
        </w:rPr>
      </w:pPr>
      <w:r w:rsidRPr="00C136DB">
        <w:rPr>
          <w:b/>
          <w:color w:val="auto"/>
        </w:rPr>
        <w:t>Чл. 2.</w:t>
      </w:r>
      <w:r w:rsidRPr="00C136DB">
        <w:rPr>
          <w:color w:val="auto"/>
        </w:rPr>
        <w:t xml:space="preserve"> </w:t>
      </w:r>
      <w:r w:rsidR="00EE07A5" w:rsidRPr="00C136DB">
        <w:rPr>
          <w:color w:val="auto"/>
        </w:rPr>
        <w:t xml:space="preserve">(1) </w:t>
      </w:r>
      <w:r w:rsidRPr="00C136DB">
        <w:rPr>
          <w:color w:val="auto"/>
        </w:rPr>
        <w:t xml:space="preserve">Притежателите на разрешения за употреба на лекарствените продукти, заплащани напълно или частично от НЗОК, </w:t>
      </w:r>
      <w:r w:rsidR="001A7D1A" w:rsidRPr="00C136DB">
        <w:rPr>
          <w:color w:val="auto"/>
        </w:rPr>
        <w:t xml:space="preserve">или техните </w:t>
      </w:r>
      <w:r w:rsidR="009F46F1" w:rsidRPr="00C136DB">
        <w:rPr>
          <w:color w:val="auto"/>
        </w:rPr>
        <w:t>УП</w:t>
      </w:r>
      <w:r w:rsidR="001A7D1A" w:rsidRPr="00C136DB">
        <w:rPr>
          <w:color w:val="auto"/>
        </w:rPr>
        <w:t xml:space="preserve">, </w:t>
      </w:r>
      <w:r w:rsidRPr="00C136DB">
        <w:rPr>
          <w:color w:val="auto"/>
        </w:rPr>
        <w:t>възстановяват</w:t>
      </w:r>
      <w:r w:rsidR="00D5519F" w:rsidRPr="00C136DB">
        <w:rPr>
          <w:color w:val="auto"/>
        </w:rPr>
        <w:t xml:space="preserve"> </w:t>
      </w:r>
      <w:r w:rsidR="009C29A6">
        <w:rPr>
          <w:color w:val="auto"/>
        </w:rPr>
        <w:t>в пълен размер</w:t>
      </w:r>
      <w:r w:rsidR="00702922" w:rsidRPr="00C136DB">
        <w:rPr>
          <w:color w:val="auto"/>
        </w:rPr>
        <w:t xml:space="preserve"> </w:t>
      </w:r>
      <w:r w:rsidR="00D5519F" w:rsidRPr="00C136DB">
        <w:rPr>
          <w:color w:val="auto"/>
        </w:rPr>
        <w:t>на НЗОК</w:t>
      </w:r>
      <w:r w:rsidR="00650976" w:rsidRPr="00C136DB">
        <w:rPr>
          <w:color w:val="auto"/>
        </w:rPr>
        <w:t>:</w:t>
      </w:r>
    </w:p>
    <w:p w14:paraId="28BCEDD5" w14:textId="79F18D95" w:rsidR="00D5519F" w:rsidRDefault="00650976" w:rsidP="009C29A6">
      <w:pPr>
        <w:pStyle w:val="NormalWeb"/>
        <w:numPr>
          <w:ilvl w:val="0"/>
          <w:numId w:val="15"/>
        </w:numPr>
        <w:spacing w:line="360" w:lineRule="auto"/>
        <w:ind w:left="0" w:firstLine="851"/>
        <w:rPr>
          <w:color w:val="auto"/>
        </w:rPr>
      </w:pPr>
      <w:r w:rsidRPr="00C136DB">
        <w:rPr>
          <w:color w:val="auto"/>
        </w:rPr>
        <w:t>текущо, по тримесечия на 202</w:t>
      </w:r>
      <w:r w:rsidR="009C29A6">
        <w:rPr>
          <w:color w:val="auto"/>
        </w:rPr>
        <w:t>4</w:t>
      </w:r>
      <w:r w:rsidRPr="00C136DB">
        <w:rPr>
          <w:color w:val="auto"/>
        </w:rPr>
        <w:t xml:space="preserve"> г.</w:t>
      </w:r>
      <w:r w:rsidR="009C29A6">
        <w:rPr>
          <w:color w:val="auto"/>
        </w:rPr>
        <w:t xml:space="preserve"> - </w:t>
      </w:r>
      <w:r w:rsidR="003F3DA4" w:rsidRPr="009C29A6">
        <w:rPr>
          <w:color w:val="auto"/>
        </w:rPr>
        <w:t xml:space="preserve">превишението на условния/те бюджет/и </w:t>
      </w:r>
      <w:r w:rsidR="00703FF5" w:rsidRPr="009C29A6">
        <w:rPr>
          <w:color w:val="auto"/>
        </w:rPr>
        <w:t>на</w:t>
      </w:r>
      <w:r w:rsidR="000C2E0D" w:rsidRPr="009C29A6">
        <w:rPr>
          <w:color w:val="auto"/>
        </w:rPr>
        <w:t xml:space="preserve"> </w:t>
      </w:r>
      <w:r w:rsidR="007815DC" w:rsidRPr="009C29A6">
        <w:rPr>
          <w:color w:val="auto"/>
        </w:rPr>
        <w:t>лекарствени</w:t>
      </w:r>
      <w:r w:rsidR="009C29A6" w:rsidRPr="009C29A6">
        <w:rPr>
          <w:color w:val="auto"/>
        </w:rPr>
        <w:t>те</w:t>
      </w:r>
      <w:r w:rsidR="009C29A6">
        <w:rPr>
          <w:color w:val="auto"/>
        </w:rPr>
        <w:t xml:space="preserve"> </w:t>
      </w:r>
      <w:r w:rsidR="007815DC" w:rsidRPr="009C29A6">
        <w:rPr>
          <w:color w:val="auto"/>
        </w:rPr>
        <w:t xml:space="preserve">продукти </w:t>
      </w:r>
      <w:r w:rsidR="009C29A6" w:rsidRPr="009C29A6">
        <w:rPr>
          <w:color w:val="auto"/>
        </w:rPr>
        <w:t xml:space="preserve"> по  чл.1, ал.2, ред 1.1.3.5.3.1., ред 1.1.3.5.3.2. и ред 1.1.3.5.4. от ЗБНЗОК за 2024 г.</w:t>
      </w:r>
      <w:r w:rsidR="007815DC" w:rsidRPr="009C29A6">
        <w:rPr>
          <w:color w:val="auto"/>
        </w:rPr>
        <w:t>, установено при прилагане на Механизма</w:t>
      </w:r>
      <w:r w:rsidR="009F46F1" w:rsidRPr="009C29A6">
        <w:rPr>
          <w:color w:val="auto"/>
        </w:rPr>
        <w:t xml:space="preserve"> за</w:t>
      </w:r>
      <w:r w:rsidR="003F3DA4" w:rsidRPr="009C29A6">
        <w:rPr>
          <w:color w:val="auto"/>
        </w:rPr>
        <w:t xml:space="preserve"> 202</w:t>
      </w:r>
      <w:r w:rsidR="009C29A6">
        <w:rPr>
          <w:color w:val="auto"/>
        </w:rPr>
        <w:t>4</w:t>
      </w:r>
      <w:r w:rsidR="003F3DA4" w:rsidRPr="009C29A6">
        <w:rPr>
          <w:color w:val="auto"/>
        </w:rPr>
        <w:t xml:space="preserve"> г.</w:t>
      </w:r>
      <w:r w:rsidR="009C29A6">
        <w:rPr>
          <w:color w:val="auto"/>
        </w:rPr>
        <w:t>;</w:t>
      </w:r>
    </w:p>
    <w:p w14:paraId="72FCD8F8" w14:textId="76123CAA" w:rsidR="00650976" w:rsidRPr="009C29A6" w:rsidRDefault="00650976" w:rsidP="009C29A6">
      <w:pPr>
        <w:pStyle w:val="NormalWeb"/>
        <w:numPr>
          <w:ilvl w:val="0"/>
          <w:numId w:val="15"/>
        </w:numPr>
        <w:spacing w:line="360" w:lineRule="auto"/>
        <w:ind w:left="0" w:firstLine="851"/>
        <w:rPr>
          <w:color w:val="auto"/>
        </w:rPr>
      </w:pPr>
      <w:r w:rsidRPr="009C29A6">
        <w:rPr>
          <w:color w:val="auto"/>
        </w:rPr>
        <w:t xml:space="preserve">на годишна база (за </w:t>
      </w:r>
      <w:r w:rsidR="0062406E" w:rsidRPr="009C29A6">
        <w:rPr>
          <w:color w:val="auto"/>
        </w:rPr>
        <w:t>календарната</w:t>
      </w:r>
      <w:r w:rsidRPr="009C29A6">
        <w:rPr>
          <w:color w:val="auto"/>
        </w:rPr>
        <w:t xml:space="preserve"> 202</w:t>
      </w:r>
      <w:r w:rsidR="009C29A6" w:rsidRPr="009C29A6">
        <w:rPr>
          <w:color w:val="auto"/>
        </w:rPr>
        <w:t>4</w:t>
      </w:r>
      <w:r w:rsidRPr="009C29A6">
        <w:rPr>
          <w:color w:val="auto"/>
        </w:rPr>
        <w:t xml:space="preserve"> г.), в резултат на извършване на годишно компенсиране и годишно изравняване при условията на </w:t>
      </w:r>
      <w:r w:rsidR="009C29A6" w:rsidRPr="009C29A6">
        <w:rPr>
          <w:color w:val="auto"/>
        </w:rPr>
        <w:t xml:space="preserve">Механизма за 2024 г. </w:t>
      </w:r>
      <w:r w:rsidRPr="009C29A6">
        <w:rPr>
          <w:color w:val="auto"/>
        </w:rPr>
        <w:t xml:space="preserve">– положителната разлика между </w:t>
      </w:r>
      <w:r w:rsidR="00F37426" w:rsidRPr="009C29A6">
        <w:rPr>
          <w:color w:val="auto"/>
        </w:rPr>
        <w:t>окончателно установеното по основание и размер превишение</w:t>
      </w:r>
      <w:r w:rsidRPr="009C29A6">
        <w:rPr>
          <w:color w:val="auto"/>
        </w:rPr>
        <w:t xml:space="preserve"> на </w:t>
      </w:r>
      <w:r w:rsidR="00F37426" w:rsidRPr="009C29A6">
        <w:rPr>
          <w:color w:val="auto"/>
        </w:rPr>
        <w:t xml:space="preserve"> </w:t>
      </w:r>
      <w:r w:rsidRPr="009C29A6">
        <w:rPr>
          <w:rFonts w:eastAsiaTheme="minorHAnsi"/>
          <w:color w:val="auto"/>
          <w:lang w:eastAsia="en-US"/>
        </w:rPr>
        <w:t>определените целеви средства за лекарствени продукти в ЗБНЗОК за 202</w:t>
      </w:r>
      <w:r w:rsidR="009C29A6" w:rsidRPr="009C29A6">
        <w:rPr>
          <w:rFonts w:eastAsiaTheme="minorHAnsi"/>
          <w:color w:val="auto"/>
          <w:lang w:eastAsia="en-US"/>
        </w:rPr>
        <w:t>4</w:t>
      </w:r>
      <w:r w:rsidRPr="009C29A6">
        <w:rPr>
          <w:rFonts w:eastAsiaTheme="minorHAnsi"/>
          <w:color w:val="auto"/>
          <w:lang w:eastAsia="en-US"/>
        </w:rPr>
        <w:t xml:space="preserve"> г.</w:t>
      </w:r>
      <w:r w:rsidR="00945C39">
        <w:rPr>
          <w:rFonts w:eastAsiaTheme="minorHAnsi"/>
          <w:color w:val="auto"/>
          <w:lang w:eastAsia="en-US"/>
        </w:rPr>
        <w:t xml:space="preserve"> </w:t>
      </w:r>
      <w:r w:rsidR="00945C39">
        <w:rPr>
          <w:rFonts w:eastAsiaTheme="minorHAnsi"/>
          <w:color w:val="auto"/>
          <w:lang w:val="en-US" w:eastAsia="en-US"/>
        </w:rPr>
        <w:t>(</w:t>
      </w:r>
      <w:r w:rsidRPr="009C29A6">
        <w:rPr>
          <w:rFonts w:eastAsiaTheme="minorHAnsi"/>
          <w:color w:val="auto"/>
          <w:lang w:eastAsia="en-US"/>
        </w:rPr>
        <w:t xml:space="preserve">като се отчита и делът на резерва при решение на Надзорния съвет на НЗОК по </w:t>
      </w:r>
      <w:r w:rsidRPr="009C29A6">
        <w:fldChar w:fldCharType="begin"/>
      </w:r>
      <w:r>
        <w:instrText>HYPERLINK "apis://Base=NARH&amp;DocCode=4667&amp;ToPar=Art15_Al1_Pt7&amp;Type=201/"</w:instrText>
      </w:r>
      <w:r w:rsidRPr="009C29A6">
        <w:fldChar w:fldCharType="separate"/>
      </w:r>
      <w:r w:rsidRPr="009C29A6">
        <w:rPr>
          <w:rFonts w:eastAsiaTheme="minorHAnsi"/>
          <w:lang w:eastAsia="en-US"/>
        </w:rPr>
        <w:t>чл. 15, ал. 1, т. 7</w:t>
      </w:r>
      <w:r w:rsidRPr="009C29A6">
        <w:rPr>
          <w:rFonts w:eastAsiaTheme="minorHAnsi"/>
          <w:lang w:eastAsia="en-US"/>
        </w:rPr>
        <w:fldChar w:fldCharType="end"/>
      </w:r>
      <w:r w:rsidRPr="009C29A6">
        <w:rPr>
          <w:rFonts w:eastAsiaTheme="minorHAnsi"/>
          <w:color w:val="auto"/>
          <w:lang w:eastAsia="en-US"/>
        </w:rPr>
        <w:t xml:space="preserve"> от ЗЗО, </w:t>
      </w:r>
      <w:r w:rsidR="00303CF7">
        <w:rPr>
          <w:rFonts w:eastAsiaTheme="minorHAnsi"/>
          <w:color w:val="auto"/>
          <w:lang w:eastAsia="en-US"/>
        </w:rPr>
        <w:t>респ. увеличението на бю</w:t>
      </w:r>
      <w:r w:rsidR="00945C39">
        <w:rPr>
          <w:rFonts w:eastAsiaTheme="minorHAnsi"/>
          <w:color w:val="auto"/>
          <w:lang w:eastAsia="en-US"/>
        </w:rPr>
        <w:t>д</w:t>
      </w:r>
      <w:r w:rsidR="00303CF7">
        <w:rPr>
          <w:rFonts w:eastAsiaTheme="minorHAnsi"/>
          <w:color w:val="auto"/>
          <w:lang w:eastAsia="en-US"/>
        </w:rPr>
        <w:t>жетните средства на НЗОК за лекарствени продукти при актуализация на бюд</w:t>
      </w:r>
      <w:r w:rsidR="00945C39">
        <w:rPr>
          <w:rFonts w:eastAsiaTheme="minorHAnsi"/>
          <w:color w:val="auto"/>
          <w:lang w:eastAsia="en-US"/>
        </w:rPr>
        <w:t>жета на НЗОК за 2024 г.</w:t>
      </w:r>
      <w:r w:rsidR="00945C39">
        <w:rPr>
          <w:rFonts w:eastAsiaTheme="minorHAnsi"/>
          <w:color w:val="auto"/>
          <w:lang w:val="en-US" w:eastAsia="en-US"/>
        </w:rPr>
        <w:t xml:space="preserve">) </w:t>
      </w:r>
      <w:r w:rsidRPr="009C29A6">
        <w:rPr>
          <w:rFonts w:eastAsiaTheme="minorHAnsi"/>
          <w:color w:val="auto"/>
          <w:lang w:eastAsia="en-US"/>
        </w:rPr>
        <w:t xml:space="preserve">и тримесечните </w:t>
      </w:r>
      <w:r w:rsidRPr="009C29A6">
        <w:rPr>
          <w:rFonts w:eastAsiaTheme="minorHAnsi"/>
          <w:color w:val="auto"/>
          <w:lang w:eastAsia="en-US"/>
        </w:rPr>
        <w:lastRenderedPageBreak/>
        <w:t>превишения; при отрицателна разлика НЗОК възстановява на ПРУ/техни</w:t>
      </w:r>
      <w:r w:rsidR="00E2278B" w:rsidRPr="009C29A6">
        <w:rPr>
          <w:rFonts w:eastAsiaTheme="minorHAnsi"/>
          <w:color w:val="auto"/>
          <w:lang w:eastAsia="en-US"/>
        </w:rPr>
        <w:t>те</w:t>
      </w:r>
      <w:r w:rsidRPr="009C29A6">
        <w:rPr>
          <w:rFonts w:eastAsiaTheme="minorHAnsi"/>
          <w:color w:val="auto"/>
          <w:lang w:eastAsia="en-US"/>
        </w:rPr>
        <w:t xml:space="preserve"> УП надплатените суми.</w:t>
      </w:r>
    </w:p>
    <w:p w14:paraId="691CA511" w14:textId="4753B9DF" w:rsidR="004E74E1" w:rsidRPr="00C136DB" w:rsidRDefault="007815DC" w:rsidP="00C136DB">
      <w:pPr>
        <w:pStyle w:val="NormalWeb"/>
        <w:spacing w:line="360" w:lineRule="auto"/>
        <w:ind w:firstLine="709"/>
        <w:rPr>
          <w:color w:val="auto"/>
        </w:rPr>
      </w:pPr>
      <w:r w:rsidRPr="00C136DB">
        <w:rPr>
          <w:color w:val="auto"/>
        </w:rPr>
        <w:t xml:space="preserve">(2) </w:t>
      </w:r>
      <w:r w:rsidR="004B0794" w:rsidRPr="00C136DB">
        <w:rPr>
          <w:color w:val="auto"/>
        </w:rPr>
        <w:t xml:space="preserve">Конкретните суми, подлежащи на директно плащане </w:t>
      </w:r>
      <w:r w:rsidR="004B0794" w:rsidRPr="00C136DB">
        <w:rPr>
          <w:color w:val="auto"/>
          <w:lang w:val="en-US"/>
        </w:rPr>
        <w:t>(</w:t>
      </w:r>
      <w:r w:rsidR="004B0794" w:rsidRPr="00C136DB">
        <w:rPr>
          <w:color w:val="auto"/>
        </w:rPr>
        <w:t>възстановяване</w:t>
      </w:r>
      <w:r w:rsidR="004B0794" w:rsidRPr="00C136DB">
        <w:rPr>
          <w:color w:val="auto"/>
          <w:lang w:val="en-US"/>
        </w:rPr>
        <w:t>)</w:t>
      </w:r>
      <w:r w:rsidR="004B0794" w:rsidRPr="00C136DB">
        <w:rPr>
          <w:color w:val="auto"/>
        </w:rPr>
        <w:t xml:space="preserve"> на НЗОК </w:t>
      </w:r>
      <w:r w:rsidR="002C1FD7" w:rsidRPr="00C136DB">
        <w:rPr>
          <w:color w:val="auto"/>
        </w:rPr>
        <w:t xml:space="preserve">от отделните ПРУ/ УП </w:t>
      </w:r>
      <w:r w:rsidR="004B0794" w:rsidRPr="00C136DB">
        <w:rPr>
          <w:color w:val="auto"/>
        </w:rPr>
        <w:t xml:space="preserve">за </w:t>
      </w:r>
      <w:r w:rsidR="002C1FD7" w:rsidRPr="00C136DB">
        <w:rPr>
          <w:color w:val="auto"/>
        </w:rPr>
        <w:t xml:space="preserve">техните </w:t>
      </w:r>
      <w:r w:rsidR="004B0794" w:rsidRPr="00C136DB">
        <w:rPr>
          <w:color w:val="auto"/>
        </w:rPr>
        <w:t xml:space="preserve">лекарствени продукти, </w:t>
      </w:r>
      <w:r w:rsidR="00BC3F96" w:rsidRPr="00C136DB">
        <w:rPr>
          <w:color w:val="auto"/>
        </w:rPr>
        <w:t xml:space="preserve">които конкретни суми </w:t>
      </w:r>
      <w:r w:rsidR="004B0794" w:rsidRPr="00C136DB">
        <w:rPr>
          <w:color w:val="auto"/>
        </w:rPr>
        <w:t>формира</w:t>
      </w:r>
      <w:r w:rsidR="00BC3F96" w:rsidRPr="00C136DB">
        <w:rPr>
          <w:color w:val="auto"/>
        </w:rPr>
        <w:t>т</w:t>
      </w:r>
      <w:r w:rsidR="004B0794" w:rsidRPr="00C136DB">
        <w:rPr>
          <w:color w:val="auto"/>
        </w:rPr>
        <w:t xml:space="preserve"> превишението/та по ал.1, т.1 или положителната разлика по ал.1, т.2, се определят при условията и по реда на Механизма за 202</w:t>
      </w:r>
      <w:r w:rsidR="00A96DB7">
        <w:rPr>
          <w:color w:val="auto"/>
        </w:rPr>
        <w:t>4</w:t>
      </w:r>
      <w:r w:rsidR="004B0794" w:rsidRPr="00C136DB">
        <w:rPr>
          <w:color w:val="auto"/>
        </w:rPr>
        <w:t xml:space="preserve"> г. </w:t>
      </w:r>
      <w:r w:rsidR="004E74E1" w:rsidRPr="00C136DB">
        <w:rPr>
          <w:color w:val="auto"/>
        </w:rPr>
        <w:t xml:space="preserve">Възстановяването се извършва при условията и по реда на </w:t>
      </w:r>
      <w:r w:rsidR="00C41486" w:rsidRPr="00C136DB">
        <w:rPr>
          <w:color w:val="auto"/>
        </w:rPr>
        <w:t xml:space="preserve">наредбата по чл.45, ал.9 от ЗЗО - </w:t>
      </w:r>
      <w:r w:rsidR="004E74E1" w:rsidRPr="00C136DB">
        <w:rPr>
          <w:bCs/>
          <w:i/>
          <w:color w:val="auto"/>
          <w:shd w:val="clear" w:color="auto" w:fill="FEFEFE"/>
        </w:rPr>
        <w:t xml:space="preserve">Наредба № 10 от 2009 г. за условията, реда, механизма и критериите за заплащане от Националната здравноосигурителна на лекарствени продукти, медицински изделия и на диетични храни за специални медицински цели, договаряне на отстъпки и </w:t>
      </w:r>
      <w:r w:rsidR="004E74E1" w:rsidRPr="00C136DB">
        <w:rPr>
          <w:i/>
          <w:color w:val="auto"/>
          <w:lang w:eastAsia="en-US"/>
        </w:rPr>
        <w:t>възстановяване на превишените средства при прилагане на механизъм, гарантиращ</w:t>
      </w:r>
      <w:r w:rsidR="004E74E1" w:rsidRPr="00C136DB">
        <w:rPr>
          <w:bCs/>
          <w:i/>
          <w:color w:val="auto"/>
          <w:shd w:val="clear" w:color="auto" w:fill="FEFEFE"/>
        </w:rPr>
        <w:t xml:space="preserve"> предвидимост и устойчивост на бюджета на НЗОК</w:t>
      </w:r>
      <w:r w:rsidR="004E74E1" w:rsidRPr="00C136DB">
        <w:rPr>
          <w:bCs/>
          <w:color w:val="auto"/>
          <w:shd w:val="clear" w:color="auto" w:fill="FEFEFE"/>
        </w:rPr>
        <w:t xml:space="preserve"> </w:t>
      </w:r>
      <w:r w:rsidR="00874ECD" w:rsidRPr="00C136DB">
        <w:rPr>
          <w:color w:val="auto"/>
        </w:rPr>
        <w:t>(Наредба №10</w:t>
      </w:r>
      <w:r w:rsidR="004E74E1" w:rsidRPr="00C136DB">
        <w:rPr>
          <w:color w:val="auto"/>
        </w:rPr>
        <w:t xml:space="preserve">). </w:t>
      </w:r>
    </w:p>
    <w:p w14:paraId="0AF56A80" w14:textId="0F5F104D" w:rsidR="004E74E1" w:rsidRPr="00945C39" w:rsidRDefault="000E2D19" w:rsidP="00C136DB">
      <w:pPr>
        <w:pStyle w:val="NormalWeb"/>
        <w:spacing w:line="360" w:lineRule="auto"/>
        <w:ind w:firstLine="709"/>
        <w:rPr>
          <w:rFonts w:eastAsiaTheme="minorHAnsi"/>
          <w:color w:val="auto"/>
          <w:lang w:eastAsia="en-US"/>
        </w:rPr>
      </w:pPr>
      <w:r w:rsidRPr="00C136DB">
        <w:rPr>
          <w:color w:val="auto"/>
        </w:rPr>
        <w:t xml:space="preserve">(3) </w:t>
      </w:r>
      <w:r w:rsidR="00E2278B" w:rsidRPr="00C136DB">
        <w:rPr>
          <w:color w:val="auto"/>
        </w:rPr>
        <w:t>На</w:t>
      </w:r>
      <w:r w:rsidR="009E1BD4" w:rsidRPr="00C136DB">
        <w:rPr>
          <w:color w:val="auto"/>
        </w:rPr>
        <w:t xml:space="preserve"> годишна база в</w:t>
      </w:r>
      <w:r w:rsidR="004E74E1" w:rsidRPr="00C136DB">
        <w:rPr>
          <w:color w:val="auto"/>
        </w:rPr>
        <w:t>ъзстановяване</w:t>
      </w:r>
      <w:r w:rsidR="00E2278B" w:rsidRPr="00C136DB">
        <w:rPr>
          <w:color w:val="auto"/>
        </w:rPr>
        <w:t>то</w:t>
      </w:r>
      <w:r w:rsidR="004E74E1" w:rsidRPr="00C136DB">
        <w:rPr>
          <w:color w:val="auto"/>
        </w:rPr>
        <w:t xml:space="preserve"> е в пълен размер на разходите на НЗОК </w:t>
      </w:r>
      <w:r w:rsidR="00D337F5" w:rsidRPr="00C136DB">
        <w:rPr>
          <w:rFonts w:eastAsiaTheme="minorHAnsi"/>
          <w:color w:val="auto"/>
          <w:lang w:eastAsia="en-US"/>
        </w:rPr>
        <w:t>за лекарствени продукти над определените целе</w:t>
      </w:r>
      <w:r w:rsidR="00C9080F" w:rsidRPr="00C136DB">
        <w:rPr>
          <w:rFonts w:eastAsiaTheme="minorHAnsi"/>
          <w:color w:val="auto"/>
          <w:lang w:eastAsia="en-US"/>
        </w:rPr>
        <w:t>ви средства в ЗБНЗОК за 202</w:t>
      </w:r>
      <w:r w:rsidR="00393E42">
        <w:rPr>
          <w:rFonts w:eastAsiaTheme="minorHAnsi"/>
          <w:color w:val="auto"/>
          <w:lang w:eastAsia="en-US"/>
        </w:rPr>
        <w:t>4</w:t>
      </w:r>
      <w:r w:rsidR="00C9080F" w:rsidRPr="00C136DB">
        <w:rPr>
          <w:rFonts w:eastAsiaTheme="minorHAnsi"/>
          <w:color w:val="auto"/>
          <w:lang w:eastAsia="en-US"/>
        </w:rPr>
        <w:t xml:space="preserve"> г</w:t>
      </w:r>
      <w:r w:rsidR="00D337F5" w:rsidRPr="00C136DB">
        <w:rPr>
          <w:rFonts w:eastAsiaTheme="minorHAnsi"/>
          <w:color w:val="auto"/>
          <w:lang w:eastAsia="en-US"/>
        </w:rPr>
        <w:t>.</w:t>
      </w:r>
      <w:r w:rsidR="00297711" w:rsidRPr="00C136DB">
        <w:rPr>
          <w:rFonts w:eastAsiaTheme="minorHAnsi"/>
          <w:color w:val="auto"/>
          <w:lang w:eastAsia="en-US"/>
        </w:rPr>
        <w:t xml:space="preserve"> общо за </w:t>
      </w:r>
      <w:r w:rsidR="00E2278B" w:rsidRPr="00C136DB">
        <w:rPr>
          <w:rFonts w:eastAsiaTheme="minorHAnsi"/>
          <w:color w:val="auto"/>
          <w:lang w:eastAsia="en-US"/>
        </w:rPr>
        <w:t xml:space="preserve">трите групи </w:t>
      </w:r>
      <w:r w:rsidR="00297711" w:rsidRPr="00C136DB">
        <w:rPr>
          <w:rFonts w:eastAsiaTheme="minorHAnsi"/>
          <w:color w:val="auto"/>
          <w:lang w:eastAsia="en-US"/>
        </w:rPr>
        <w:t>лекарствени продукти</w:t>
      </w:r>
      <w:r w:rsidR="00EE0234" w:rsidRPr="00C136DB">
        <w:rPr>
          <w:color w:val="auto"/>
        </w:rPr>
        <w:t xml:space="preserve"> по чл.1, ал.2, ред 1.1.3.5.3.1., ред 1.1.3.5.3.2. и ред 1.1.3.5.4. от ЗБНЗОК за 202</w:t>
      </w:r>
      <w:r w:rsidR="00393E42">
        <w:rPr>
          <w:color w:val="auto"/>
        </w:rPr>
        <w:t>4</w:t>
      </w:r>
      <w:r w:rsidR="00EE0234" w:rsidRPr="00C136DB">
        <w:rPr>
          <w:color w:val="auto"/>
        </w:rPr>
        <w:t xml:space="preserve"> г.</w:t>
      </w:r>
      <w:r w:rsidR="00945C39" w:rsidRPr="00945C39">
        <w:rPr>
          <w:rFonts w:eastAsiaTheme="minorHAnsi"/>
          <w:color w:val="auto"/>
          <w:lang w:val="en-US" w:eastAsia="en-US"/>
        </w:rPr>
        <w:t xml:space="preserve"> </w:t>
      </w:r>
      <w:r w:rsidR="00945C39">
        <w:rPr>
          <w:rFonts w:eastAsiaTheme="minorHAnsi"/>
          <w:color w:val="auto"/>
          <w:lang w:val="en-US" w:eastAsia="en-US"/>
        </w:rPr>
        <w:t>(</w:t>
      </w:r>
      <w:r w:rsidR="00945C39" w:rsidRPr="009C29A6">
        <w:rPr>
          <w:rFonts w:eastAsiaTheme="minorHAnsi"/>
          <w:color w:val="auto"/>
          <w:lang w:eastAsia="en-US"/>
        </w:rPr>
        <w:t xml:space="preserve">като се отчита и делът на резерва при решение на Надзорния съвет на НЗОК по </w:t>
      </w:r>
      <w:r w:rsidR="00945C39" w:rsidRPr="009C29A6">
        <w:fldChar w:fldCharType="begin"/>
      </w:r>
      <w:r w:rsidR="00945C39">
        <w:instrText>HYPERLINK "apis://Base=NARH&amp;DocCode=4667&amp;ToPar=Art15_Al1_Pt7&amp;Type=201/"</w:instrText>
      </w:r>
      <w:r w:rsidR="00945C39" w:rsidRPr="009C29A6">
        <w:fldChar w:fldCharType="separate"/>
      </w:r>
      <w:r w:rsidR="00945C39" w:rsidRPr="009C29A6">
        <w:rPr>
          <w:rFonts w:eastAsiaTheme="minorHAnsi"/>
          <w:lang w:eastAsia="en-US"/>
        </w:rPr>
        <w:t>чл. 15, ал. 1, т. 7</w:t>
      </w:r>
      <w:r w:rsidR="00945C39" w:rsidRPr="009C29A6">
        <w:rPr>
          <w:rFonts w:eastAsiaTheme="minorHAnsi"/>
          <w:lang w:eastAsia="en-US"/>
        </w:rPr>
        <w:fldChar w:fldCharType="end"/>
      </w:r>
      <w:r w:rsidR="00945C39" w:rsidRPr="009C29A6">
        <w:rPr>
          <w:rFonts w:eastAsiaTheme="minorHAnsi"/>
          <w:color w:val="auto"/>
          <w:lang w:eastAsia="en-US"/>
        </w:rPr>
        <w:t xml:space="preserve"> от ЗЗО, </w:t>
      </w:r>
      <w:r w:rsidR="00945C39">
        <w:rPr>
          <w:rFonts w:eastAsiaTheme="minorHAnsi"/>
          <w:color w:val="auto"/>
          <w:lang w:eastAsia="en-US"/>
        </w:rPr>
        <w:t>респ. увеличението на бюджетните средства на НЗОК за лекарствени продукти при актуализация на бюджета на НЗОК за 2024 г.</w:t>
      </w:r>
      <w:r w:rsidR="00945C39">
        <w:rPr>
          <w:rFonts w:eastAsiaTheme="minorHAnsi"/>
          <w:color w:val="auto"/>
          <w:lang w:val="en-US" w:eastAsia="en-US"/>
        </w:rPr>
        <w:t>)</w:t>
      </w:r>
      <w:r w:rsidR="00945C39">
        <w:rPr>
          <w:rFonts w:eastAsiaTheme="minorHAnsi"/>
          <w:color w:val="auto"/>
          <w:lang w:eastAsia="en-US"/>
        </w:rPr>
        <w:t>.</w:t>
      </w:r>
    </w:p>
    <w:p w14:paraId="04036481" w14:textId="107F2E6A" w:rsidR="00D60F5F" w:rsidRPr="00C136DB" w:rsidRDefault="00D60F5F" w:rsidP="00C136DB">
      <w:pPr>
        <w:pStyle w:val="NormalWeb"/>
        <w:spacing w:line="360" w:lineRule="auto"/>
        <w:ind w:firstLine="709"/>
        <w:rPr>
          <w:color w:val="auto"/>
        </w:rPr>
      </w:pPr>
      <w:r w:rsidRPr="00C136DB">
        <w:rPr>
          <w:color w:val="auto"/>
        </w:rPr>
        <w:t>(4) Определените в ЗБНЗОК за 202</w:t>
      </w:r>
      <w:r w:rsidR="00802DAC">
        <w:rPr>
          <w:color w:val="auto"/>
          <w:lang w:val="en-US"/>
        </w:rPr>
        <w:t>4</w:t>
      </w:r>
      <w:r w:rsidRPr="00C136DB">
        <w:rPr>
          <w:color w:val="auto"/>
        </w:rPr>
        <w:t xml:space="preserve"> г. </w:t>
      </w:r>
      <w:r w:rsidR="009E1BD4" w:rsidRPr="00C136DB">
        <w:rPr>
          <w:color w:val="auto"/>
        </w:rPr>
        <w:t xml:space="preserve">целеви средства за </w:t>
      </w:r>
      <w:r w:rsidR="0062406E" w:rsidRPr="00C136DB">
        <w:rPr>
          <w:color w:val="auto"/>
        </w:rPr>
        <w:t>календарната</w:t>
      </w:r>
      <w:r w:rsidR="009E1BD4" w:rsidRPr="00C136DB">
        <w:rPr>
          <w:color w:val="auto"/>
        </w:rPr>
        <w:t xml:space="preserve"> 202</w:t>
      </w:r>
      <w:r w:rsidR="00393E42">
        <w:rPr>
          <w:color w:val="auto"/>
        </w:rPr>
        <w:t>4</w:t>
      </w:r>
      <w:r w:rsidR="009E1BD4" w:rsidRPr="00C136DB">
        <w:rPr>
          <w:color w:val="auto"/>
        </w:rPr>
        <w:t xml:space="preserve"> г. </w:t>
      </w:r>
      <w:r w:rsidRPr="00C136DB">
        <w:rPr>
          <w:color w:val="auto"/>
        </w:rPr>
        <w:t xml:space="preserve">за </w:t>
      </w:r>
      <w:r w:rsidR="00BC3F96" w:rsidRPr="00C136DB">
        <w:rPr>
          <w:color w:val="auto"/>
        </w:rPr>
        <w:t xml:space="preserve">заплащане на </w:t>
      </w:r>
      <w:r w:rsidRPr="00C136DB">
        <w:rPr>
          <w:color w:val="auto"/>
        </w:rPr>
        <w:t xml:space="preserve">лекарствени продукти, са в общ размер </w:t>
      </w:r>
      <w:r w:rsidR="0073590B">
        <w:rPr>
          <w:color w:val="auto"/>
        </w:rPr>
        <w:t>1 939 435 300</w:t>
      </w:r>
      <w:r w:rsidR="00F456A4" w:rsidRPr="00C136DB">
        <w:rPr>
          <w:color w:val="auto"/>
        </w:rPr>
        <w:t xml:space="preserve"> лв.</w:t>
      </w:r>
      <w:r w:rsidRPr="00C136DB">
        <w:rPr>
          <w:color w:val="auto"/>
        </w:rPr>
        <w:t>, получен като сбор от</w:t>
      </w:r>
      <w:r w:rsidR="00AC7C88" w:rsidRPr="00C136DB">
        <w:rPr>
          <w:color w:val="auto"/>
        </w:rPr>
        <w:t xml:space="preserve"> целевите бюджетни средства за </w:t>
      </w:r>
      <w:r w:rsidR="00E2278B" w:rsidRPr="00C136DB">
        <w:rPr>
          <w:color w:val="auto"/>
        </w:rPr>
        <w:t>отделните</w:t>
      </w:r>
      <w:r w:rsidR="00AC7C88" w:rsidRPr="00C136DB">
        <w:rPr>
          <w:color w:val="auto"/>
        </w:rPr>
        <w:t xml:space="preserve"> групи лекарствени продукти, както следва</w:t>
      </w:r>
      <w:r w:rsidRPr="00C136DB">
        <w:rPr>
          <w:color w:val="auto"/>
        </w:rPr>
        <w:t>:</w:t>
      </w:r>
    </w:p>
    <w:p w14:paraId="11335E97" w14:textId="48FA5C4A" w:rsidR="00D60F5F" w:rsidRDefault="00D60F5F" w:rsidP="00012343">
      <w:pPr>
        <w:pStyle w:val="NormalWeb"/>
        <w:numPr>
          <w:ilvl w:val="0"/>
          <w:numId w:val="20"/>
        </w:numPr>
        <w:spacing w:line="360" w:lineRule="auto"/>
        <w:ind w:left="0" w:firstLine="709"/>
        <w:rPr>
          <w:color w:val="auto"/>
        </w:rPr>
      </w:pPr>
      <w:r w:rsidRPr="00C136DB">
        <w:rPr>
          <w:color w:val="auto"/>
        </w:rPr>
        <w:t xml:space="preserve">целевите средства за лекарствените продукти по чл.1, ал.2, ред </w:t>
      </w:r>
      <w:r w:rsidR="00014C5A" w:rsidRPr="00C136DB">
        <w:rPr>
          <w:color w:val="auto"/>
        </w:rPr>
        <w:t>1.1.3.5.3.1.</w:t>
      </w:r>
      <w:r w:rsidRPr="00C136DB">
        <w:rPr>
          <w:color w:val="auto"/>
        </w:rPr>
        <w:t xml:space="preserve"> от ЗБНЗОК за 202</w:t>
      </w:r>
      <w:r w:rsidR="00393E42">
        <w:rPr>
          <w:color w:val="auto"/>
        </w:rPr>
        <w:t>4</w:t>
      </w:r>
      <w:r w:rsidRPr="00C136DB">
        <w:rPr>
          <w:color w:val="auto"/>
        </w:rPr>
        <w:t xml:space="preserve"> г. в размер </w:t>
      </w:r>
      <w:r w:rsidR="00D63093" w:rsidRPr="00C136DB">
        <w:rPr>
          <w:color w:val="auto"/>
        </w:rPr>
        <w:t>6</w:t>
      </w:r>
      <w:r w:rsidR="00393E42">
        <w:rPr>
          <w:color w:val="auto"/>
        </w:rPr>
        <w:t>98</w:t>
      </w:r>
      <w:r w:rsidR="00D63093" w:rsidRPr="00C136DB">
        <w:rPr>
          <w:color w:val="auto"/>
        </w:rPr>
        <w:t> </w:t>
      </w:r>
      <w:r w:rsidR="00393E42">
        <w:rPr>
          <w:color w:val="auto"/>
        </w:rPr>
        <w:t>994</w:t>
      </w:r>
      <w:r w:rsidR="00D63093" w:rsidRPr="00C136DB">
        <w:rPr>
          <w:color w:val="auto"/>
        </w:rPr>
        <w:t xml:space="preserve"> </w:t>
      </w:r>
      <w:r w:rsidR="00393E42">
        <w:rPr>
          <w:color w:val="auto"/>
        </w:rPr>
        <w:t>5</w:t>
      </w:r>
      <w:r w:rsidR="00D63093" w:rsidRPr="00C136DB">
        <w:rPr>
          <w:color w:val="auto"/>
        </w:rPr>
        <w:t>00</w:t>
      </w:r>
      <w:r w:rsidRPr="00C136DB">
        <w:rPr>
          <w:color w:val="auto"/>
        </w:rPr>
        <w:t xml:space="preserve"> лв.;</w:t>
      </w:r>
    </w:p>
    <w:p w14:paraId="7AC08365" w14:textId="6C9FD628" w:rsidR="00D60F5F" w:rsidRDefault="00D60F5F" w:rsidP="00012343">
      <w:pPr>
        <w:pStyle w:val="NormalWeb"/>
        <w:numPr>
          <w:ilvl w:val="0"/>
          <w:numId w:val="20"/>
        </w:numPr>
        <w:spacing w:line="360" w:lineRule="auto"/>
        <w:ind w:left="0" w:firstLine="709"/>
        <w:rPr>
          <w:color w:val="auto"/>
        </w:rPr>
      </w:pPr>
      <w:r w:rsidRPr="00012343">
        <w:rPr>
          <w:color w:val="auto"/>
        </w:rPr>
        <w:t xml:space="preserve">целевите средства за лекарствените продукти по чл.1, ал.2, ред </w:t>
      </w:r>
      <w:r w:rsidR="001F660B" w:rsidRPr="00012343">
        <w:rPr>
          <w:color w:val="auto"/>
        </w:rPr>
        <w:t xml:space="preserve">1.1.3.5.3.2. </w:t>
      </w:r>
      <w:r w:rsidRPr="00012343">
        <w:rPr>
          <w:color w:val="auto"/>
        </w:rPr>
        <w:t xml:space="preserve"> от ЗБНЗОК за 202</w:t>
      </w:r>
      <w:r w:rsidR="00802DAC">
        <w:rPr>
          <w:color w:val="auto"/>
          <w:lang w:val="en-US"/>
        </w:rPr>
        <w:t>4</w:t>
      </w:r>
      <w:r w:rsidRPr="00012343">
        <w:rPr>
          <w:color w:val="auto"/>
        </w:rPr>
        <w:t xml:space="preserve"> г. в размер </w:t>
      </w:r>
      <w:r w:rsidR="00D63093" w:rsidRPr="00012343">
        <w:rPr>
          <w:color w:val="auto"/>
        </w:rPr>
        <w:t>33</w:t>
      </w:r>
      <w:r w:rsidR="0073590B" w:rsidRPr="00012343">
        <w:rPr>
          <w:color w:val="auto"/>
        </w:rPr>
        <w:t>0</w:t>
      </w:r>
      <w:r w:rsidR="00D63093" w:rsidRPr="00012343">
        <w:rPr>
          <w:color w:val="auto"/>
        </w:rPr>
        <w:t xml:space="preserve"> </w:t>
      </w:r>
      <w:r w:rsidR="0073590B" w:rsidRPr="00012343">
        <w:rPr>
          <w:color w:val="auto"/>
        </w:rPr>
        <w:t>431</w:t>
      </w:r>
      <w:r w:rsidR="001F660B" w:rsidRPr="00012343">
        <w:rPr>
          <w:color w:val="auto"/>
        </w:rPr>
        <w:t xml:space="preserve"> </w:t>
      </w:r>
      <w:r w:rsidR="0073590B" w:rsidRPr="00012343">
        <w:rPr>
          <w:color w:val="auto"/>
        </w:rPr>
        <w:t>2</w:t>
      </w:r>
      <w:r w:rsidR="001F660B" w:rsidRPr="00012343">
        <w:rPr>
          <w:color w:val="auto"/>
        </w:rPr>
        <w:t>00</w:t>
      </w:r>
      <w:r w:rsidRPr="00012343">
        <w:rPr>
          <w:color w:val="auto"/>
        </w:rPr>
        <w:t xml:space="preserve"> лв.;</w:t>
      </w:r>
    </w:p>
    <w:p w14:paraId="467DB0E7" w14:textId="5C8F7F36" w:rsidR="00D60F5F" w:rsidRPr="00012343" w:rsidRDefault="00D60F5F" w:rsidP="00012343">
      <w:pPr>
        <w:pStyle w:val="NormalWeb"/>
        <w:numPr>
          <w:ilvl w:val="0"/>
          <w:numId w:val="20"/>
        </w:numPr>
        <w:spacing w:line="360" w:lineRule="auto"/>
        <w:ind w:left="0" w:firstLine="709"/>
        <w:rPr>
          <w:color w:val="auto"/>
        </w:rPr>
      </w:pPr>
      <w:r w:rsidRPr="00012343">
        <w:rPr>
          <w:color w:val="auto"/>
        </w:rPr>
        <w:t xml:space="preserve">целевите средства за лекарствените продукти по чл.1, ал.2, ред </w:t>
      </w:r>
      <w:r w:rsidR="001F660B" w:rsidRPr="00012343">
        <w:rPr>
          <w:color w:val="auto"/>
        </w:rPr>
        <w:t xml:space="preserve">1.1.3.5.4. </w:t>
      </w:r>
      <w:r w:rsidRPr="00012343">
        <w:rPr>
          <w:color w:val="auto"/>
        </w:rPr>
        <w:t xml:space="preserve"> от ЗБНЗОК за 202</w:t>
      </w:r>
      <w:r w:rsidR="00802DAC">
        <w:rPr>
          <w:color w:val="auto"/>
          <w:lang w:val="en-US"/>
        </w:rPr>
        <w:t>4</w:t>
      </w:r>
      <w:r w:rsidRPr="00012343">
        <w:rPr>
          <w:color w:val="auto"/>
        </w:rPr>
        <w:t xml:space="preserve"> г. в размер </w:t>
      </w:r>
      <w:r w:rsidR="0073590B" w:rsidRPr="00012343">
        <w:rPr>
          <w:color w:val="auto"/>
        </w:rPr>
        <w:t>910 009 600</w:t>
      </w:r>
      <w:r w:rsidRPr="00012343">
        <w:rPr>
          <w:color w:val="auto"/>
        </w:rPr>
        <w:t xml:space="preserve"> лв.</w:t>
      </w:r>
    </w:p>
    <w:p w14:paraId="5EF86775" w14:textId="3D7BE2BD" w:rsidR="00AC7C88" w:rsidRPr="00C136DB" w:rsidRDefault="00D60F5F" w:rsidP="00C136DB">
      <w:pPr>
        <w:pStyle w:val="NormalWeb"/>
        <w:spacing w:line="360" w:lineRule="auto"/>
        <w:ind w:firstLine="709"/>
        <w:rPr>
          <w:color w:val="auto"/>
        </w:rPr>
      </w:pPr>
      <w:r w:rsidRPr="00C136DB">
        <w:rPr>
          <w:color w:val="auto"/>
        </w:rPr>
        <w:t xml:space="preserve">(5) </w:t>
      </w:r>
      <w:r w:rsidR="00AC7C88" w:rsidRPr="00C136DB">
        <w:rPr>
          <w:color w:val="auto"/>
        </w:rPr>
        <w:t xml:space="preserve">При актуализация на </w:t>
      </w:r>
      <w:r w:rsidR="00E575F3" w:rsidRPr="00C136DB">
        <w:rPr>
          <w:color w:val="auto"/>
        </w:rPr>
        <w:t>ЗБНЗОК за 202</w:t>
      </w:r>
      <w:r w:rsidR="0073590B">
        <w:rPr>
          <w:color w:val="auto"/>
        </w:rPr>
        <w:t>4</w:t>
      </w:r>
      <w:r w:rsidR="00E575F3" w:rsidRPr="00C136DB">
        <w:rPr>
          <w:color w:val="auto"/>
        </w:rPr>
        <w:t xml:space="preserve"> г. в частта му </w:t>
      </w:r>
      <w:bookmarkStart w:id="1" w:name="_Hlk156299554"/>
      <w:r w:rsidR="00E575F3" w:rsidRPr="00C136DB">
        <w:rPr>
          <w:color w:val="auto"/>
        </w:rPr>
        <w:t>относно размера на средствата за лекарствени продукти</w:t>
      </w:r>
      <w:bookmarkEnd w:id="1"/>
      <w:r w:rsidR="00E575F3" w:rsidRPr="00C136DB">
        <w:rPr>
          <w:color w:val="auto"/>
        </w:rPr>
        <w:t xml:space="preserve">, </w:t>
      </w:r>
      <w:r w:rsidR="00C9080F" w:rsidRPr="00C136DB">
        <w:rPr>
          <w:color w:val="auto"/>
        </w:rPr>
        <w:t xml:space="preserve">възстановяването по ал.3 е в пълен размер на разходите на НЗОК </w:t>
      </w:r>
      <w:r w:rsidR="00C9080F" w:rsidRPr="00C136DB">
        <w:rPr>
          <w:rFonts w:eastAsiaTheme="minorHAnsi"/>
          <w:color w:val="auto"/>
          <w:lang w:eastAsia="en-US"/>
        </w:rPr>
        <w:t xml:space="preserve">за лекарствени продукти над </w:t>
      </w:r>
      <w:r w:rsidR="00E575F3" w:rsidRPr="00C136DB">
        <w:rPr>
          <w:color w:val="auto"/>
        </w:rPr>
        <w:t xml:space="preserve">актуализираните параметри по ал.4. </w:t>
      </w:r>
    </w:p>
    <w:p w14:paraId="7AA5CFAA" w14:textId="6D8527A6" w:rsidR="00D60F5F" w:rsidRPr="00C136DB" w:rsidRDefault="00E575F3" w:rsidP="00C136DB">
      <w:pPr>
        <w:pStyle w:val="NormalWeb"/>
        <w:spacing w:line="360" w:lineRule="auto"/>
        <w:ind w:firstLine="709"/>
        <w:rPr>
          <w:rFonts w:eastAsiaTheme="minorHAnsi"/>
          <w:color w:val="auto"/>
          <w:lang w:eastAsia="en-US"/>
        </w:rPr>
      </w:pPr>
      <w:r w:rsidRPr="00C136DB">
        <w:rPr>
          <w:color w:val="auto"/>
        </w:rPr>
        <w:t xml:space="preserve">(6) </w:t>
      </w:r>
      <w:r w:rsidR="00D60F5F" w:rsidRPr="00C136DB">
        <w:rPr>
          <w:color w:val="auto"/>
        </w:rPr>
        <w:t xml:space="preserve">При решение на </w:t>
      </w:r>
      <w:r w:rsidR="00D60F5F" w:rsidRPr="00C136DB">
        <w:rPr>
          <w:rFonts w:eastAsiaTheme="minorHAnsi"/>
          <w:color w:val="auto"/>
          <w:lang w:eastAsia="en-US"/>
        </w:rPr>
        <w:t xml:space="preserve">Надзорния съвет на НЗОК по </w:t>
      </w:r>
      <w:hyperlink r:id="rId9" w:history="1">
        <w:r w:rsidR="00D60F5F" w:rsidRPr="00C136DB">
          <w:rPr>
            <w:rFonts w:eastAsiaTheme="minorHAnsi"/>
            <w:lang w:eastAsia="en-US"/>
          </w:rPr>
          <w:t>чл. 15, ал. 1, т. 7</w:t>
        </w:r>
      </w:hyperlink>
      <w:r w:rsidR="00D60F5F" w:rsidRPr="00C136DB">
        <w:rPr>
          <w:rFonts w:eastAsiaTheme="minorHAnsi"/>
          <w:color w:val="auto"/>
          <w:lang w:eastAsia="en-US"/>
        </w:rPr>
        <w:t xml:space="preserve"> </w:t>
      </w:r>
      <w:r w:rsidR="00BD55CE" w:rsidRPr="00C136DB">
        <w:rPr>
          <w:rFonts w:eastAsiaTheme="minorHAnsi"/>
          <w:color w:val="auto"/>
          <w:lang w:eastAsia="en-US"/>
        </w:rPr>
        <w:t>от ЗЗО</w:t>
      </w:r>
      <w:r w:rsidR="00396347" w:rsidRPr="00C136DB">
        <w:rPr>
          <w:rFonts w:eastAsiaTheme="minorHAnsi"/>
          <w:color w:val="auto"/>
          <w:lang w:eastAsia="en-US"/>
        </w:rPr>
        <w:t xml:space="preserve"> за използване </w:t>
      </w:r>
      <w:r w:rsidR="0053600E" w:rsidRPr="00C136DB">
        <w:rPr>
          <w:rFonts w:eastAsiaTheme="minorHAnsi"/>
          <w:color w:val="auto"/>
          <w:lang w:eastAsia="en-US"/>
        </w:rPr>
        <w:t xml:space="preserve">на </w:t>
      </w:r>
      <w:r w:rsidR="00D60F5F" w:rsidRPr="00C136DB">
        <w:rPr>
          <w:rFonts w:eastAsiaTheme="minorHAnsi"/>
          <w:color w:val="auto"/>
          <w:lang w:eastAsia="en-US"/>
        </w:rPr>
        <w:t xml:space="preserve">средства от резерва на НЗОК за </w:t>
      </w:r>
      <w:r w:rsidR="0030115A" w:rsidRPr="00C136DB">
        <w:rPr>
          <w:rFonts w:eastAsiaTheme="minorHAnsi"/>
          <w:color w:val="auto"/>
          <w:lang w:eastAsia="en-US"/>
        </w:rPr>
        <w:t>съответна/съответни група/групи</w:t>
      </w:r>
      <w:r w:rsidR="00BD55CE" w:rsidRPr="00C136DB">
        <w:rPr>
          <w:rFonts w:eastAsiaTheme="minorHAnsi"/>
          <w:color w:val="auto"/>
          <w:lang w:eastAsia="en-US"/>
        </w:rPr>
        <w:t xml:space="preserve"> </w:t>
      </w:r>
      <w:r w:rsidR="00D60F5F" w:rsidRPr="00C136DB">
        <w:rPr>
          <w:rFonts w:eastAsiaTheme="minorHAnsi"/>
          <w:color w:val="auto"/>
          <w:lang w:eastAsia="en-US"/>
        </w:rPr>
        <w:lastRenderedPageBreak/>
        <w:t>лекарствени продукти</w:t>
      </w:r>
      <w:r w:rsidR="00396347" w:rsidRPr="00C136DB">
        <w:rPr>
          <w:rFonts w:eastAsiaTheme="minorHAnsi"/>
          <w:color w:val="auto"/>
          <w:lang w:eastAsia="en-US"/>
        </w:rPr>
        <w:t xml:space="preserve">, </w:t>
      </w:r>
      <w:r w:rsidR="00BD55CE" w:rsidRPr="00C136DB">
        <w:rPr>
          <w:rFonts w:eastAsiaTheme="minorHAnsi"/>
          <w:color w:val="auto"/>
          <w:lang w:eastAsia="en-US"/>
        </w:rPr>
        <w:t xml:space="preserve"> </w:t>
      </w:r>
      <w:r w:rsidR="009C0203" w:rsidRPr="00C136DB">
        <w:rPr>
          <w:color w:val="auto"/>
        </w:rPr>
        <w:t xml:space="preserve">възстановяването по ал.3 е в пълен размер на разходите на НЗОК </w:t>
      </w:r>
      <w:r w:rsidR="009C0203" w:rsidRPr="00C136DB">
        <w:rPr>
          <w:rFonts w:eastAsiaTheme="minorHAnsi"/>
          <w:color w:val="auto"/>
          <w:lang w:eastAsia="en-US"/>
        </w:rPr>
        <w:t xml:space="preserve">за лекарствени продукти над </w:t>
      </w:r>
      <w:r w:rsidR="00BD55CE" w:rsidRPr="00C136DB">
        <w:rPr>
          <w:rFonts w:eastAsiaTheme="minorHAnsi"/>
          <w:color w:val="auto"/>
          <w:lang w:eastAsia="en-US"/>
        </w:rPr>
        <w:t>целеви</w:t>
      </w:r>
      <w:r w:rsidR="009C0203" w:rsidRPr="00C136DB">
        <w:rPr>
          <w:rFonts w:eastAsiaTheme="minorHAnsi"/>
          <w:color w:val="auto"/>
          <w:lang w:eastAsia="en-US"/>
        </w:rPr>
        <w:t>те</w:t>
      </w:r>
      <w:r w:rsidR="00BD55CE" w:rsidRPr="00C136DB">
        <w:rPr>
          <w:rFonts w:eastAsiaTheme="minorHAnsi"/>
          <w:color w:val="auto"/>
          <w:lang w:eastAsia="en-US"/>
        </w:rPr>
        <w:t xml:space="preserve"> бюджетни средства</w:t>
      </w:r>
      <w:r w:rsidR="0062406E" w:rsidRPr="00C136DB">
        <w:rPr>
          <w:rFonts w:eastAsiaTheme="minorHAnsi"/>
          <w:color w:val="auto"/>
          <w:lang w:eastAsia="en-US"/>
        </w:rPr>
        <w:t xml:space="preserve"> за календарната 202</w:t>
      </w:r>
      <w:r w:rsidR="0073590B">
        <w:rPr>
          <w:rFonts w:eastAsiaTheme="minorHAnsi"/>
          <w:color w:val="auto"/>
          <w:lang w:eastAsia="en-US"/>
        </w:rPr>
        <w:t>4</w:t>
      </w:r>
      <w:r w:rsidR="0062406E" w:rsidRPr="00C136DB">
        <w:rPr>
          <w:rFonts w:eastAsiaTheme="minorHAnsi"/>
          <w:color w:val="auto"/>
          <w:lang w:eastAsia="en-US"/>
        </w:rPr>
        <w:t xml:space="preserve"> г.</w:t>
      </w:r>
      <w:r w:rsidR="009C0203" w:rsidRPr="00C136DB">
        <w:rPr>
          <w:rFonts w:eastAsiaTheme="minorHAnsi"/>
          <w:color w:val="auto"/>
          <w:lang w:eastAsia="en-US"/>
        </w:rPr>
        <w:t xml:space="preserve"> по ал.4, завишени със средствата от резерва.</w:t>
      </w:r>
    </w:p>
    <w:p w14:paraId="461C96A2" w14:textId="720465D1" w:rsidR="00396347" w:rsidRPr="00C136DB" w:rsidRDefault="00396347" w:rsidP="00C136DB">
      <w:pPr>
        <w:pStyle w:val="NormalWeb"/>
        <w:spacing w:line="360" w:lineRule="auto"/>
        <w:ind w:firstLine="709"/>
        <w:rPr>
          <w:color w:val="auto"/>
        </w:rPr>
      </w:pPr>
      <w:r w:rsidRPr="00C136DB">
        <w:rPr>
          <w:rFonts w:eastAsiaTheme="minorHAnsi"/>
          <w:color w:val="auto"/>
          <w:lang w:eastAsia="en-US"/>
        </w:rPr>
        <w:t xml:space="preserve">(7) В случаите по ал.5 и 6 Надзорният съвет на НЗОК </w:t>
      </w:r>
      <w:r w:rsidR="003A07C9">
        <w:rPr>
          <w:rFonts w:eastAsiaTheme="minorHAnsi"/>
          <w:color w:val="auto"/>
          <w:lang w:eastAsia="en-US"/>
        </w:rPr>
        <w:t xml:space="preserve">с решение </w:t>
      </w:r>
      <w:r w:rsidRPr="00C136DB">
        <w:rPr>
          <w:rFonts w:eastAsiaTheme="minorHAnsi"/>
          <w:color w:val="auto"/>
          <w:lang w:eastAsia="en-US"/>
        </w:rPr>
        <w:t>а</w:t>
      </w:r>
      <w:r w:rsidR="009C0203" w:rsidRPr="00C136DB">
        <w:rPr>
          <w:rFonts w:eastAsiaTheme="minorHAnsi"/>
          <w:color w:val="auto"/>
          <w:lang w:eastAsia="en-US"/>
        </w:rPr>
        <w:t xml:space="preserve">ктуализира </w:t>
      </w:r>
      <w:r w:rsidR="0030115A" w:rsidRPr="00C136DB">
        <w:rPr>
          <w:rFonts w:eastAsiaTheme="minorHAnsi"/>
          <w:color w:val="auto"/>
          <w:lang w:eastAsia="en-US"/>
        </w:rPr>
        <w:t xml:space="preserve">съответните </w:t>
      </w:r>
      <w:r w:rsidR="009C0203" w:rsidRPr="00C136DB">
        <w:rPr>
          <w:rFonts w:eastAsiaTheme="minorHAnsi"/>
          <w:color w:val="auto"/>
          <w:lang w:eastAsia="en-US"/>
        </w:rPr>
        <w:t>условни бюджети за тримесечие/ тримесечия</w:t>
      </w:r>
      <w:r w:rsidRPr="00C136DB">
        <w:rPr>
          <w:rFonts w:eastAsiaTheme="minorHAnsi"/>
          <w:color w:val="auto"/>
          <w:lang w:eastAsia="en-US"/>
        </w:rPr>
        <w:t xml:space="preserve"> на 202</w:t>
      </w:r>
      <w:r w:rsidR="0073590B">
        <w:rPr>
          <w:rFonts w:eastAsiaTheme="minorHAnsi"/>
          <w:color w:val="auto"/>
          <w:lang w:eastAsia="en-US"/>
        </w:rPr>
        <w:t>4</w:t>
      </w:r>
      <w:r w:rsidRPr="00C136DB">
        <w:rPr>
          <w:rFonts w:eastAsiaTheme="minorHAnsi"/>
          <w:color w:val="auto"/>
          <w:lang w:eastAsia="en-US"/>
        </w:rPr>
        <w:t xml:space="preserve"> г.</w:t>
      </w:r>
      <w:r w:rsidR="0073590B">
        <w:rPr>
          <w:rFonts w:eastAsiaTheme="minorHAnsi"/>
          <w:color w:val="auto"/>
          <w:lang w:eastAsia="en-US"/>
        </w:rPr>
        <w:t xml:space="preserve"> за лекарствени продукти</w:t>
      </w:r>
      <w:r w:rsidR="0030115A" w:rsidRPr="00C136DB">
        <w:rPr>
          <w:rFonts w:eastAsiaTheme="minorHAnsi"/>
          <w:color w:val="auto"/>
          <w:lang w:eastAsia="en-US"/>
        </w:rPr>
        <w:t>, както и съответните годишни бюджети.</w:t>
      </w:r>
    </w:p>
    <w:p w14:paraId="51CB91A7" w14:textId="77777777" w:rsidR="00D60F5F" w:rsidRPr="00C136DB" w:rsidRDefault="00D60F5F" w:rsidP="00C136DB">
      <w:pPr>
        <w:pStyle w:val="NormalWeb"/>
        <w:spacing w:line="360" w:lineRule="auto"/>
        <w:ind w:firstLine="709"/>
        <w:rPr>
          <w:rFonts w:eastAsiaTheme="minorHAnsi"/>
          <w:color w:val="auto"/>
          <w:lang w:eastAsia="en-US"/>
        </w:rPr>
      </w:pPr>
    </w:p>
    <w:p w14:paraId="099F947B" w14:textId="77777777" w:rsidR="004E74E1" w:rsidRPr="00C136DB" w:rsidRDefault="004E74E1" w:rsidP="00C136DB">
      <w:pPr>
        <w:pStyle w:val="NormalWeb"/>
        <w:spacing w:line="360" w:lineRule="auto"/>
        <w:ind w:firstLine="709"/>
        <w:rPr>
          <w:color w:val="auto"/>
        </w:rPr>
      </w:pPr>
    </w:p>
    <w:p w14:paraId="4A0FD9DF" w14:textId="77777777" w:rsidR="004E74E1" w:rsidRPr="00C136DB" w:rsidRDefault="000D591C" w:rsidP="00C136DB">
      <w:pPr>
        <w:pStyle w:val="NormalWeb"/>
        <w:spacing w:line="360" w:lineRule="auto"/>
        <w:ind w:firstLine="0"/>
        <w:jc w:val="center"/>
        <w:rPr>
          <w:color w:val="auto"/>
        </w:rPr>
      </w:pPr>
      <w:r w:rsidRPr="00C136DB">
        <w:rPr>
          <w:color w:val="auto"/>
        </w:rPr>
        <w:t xml:space="preserve">Раздел </w:t>
      </w:r>
      <w:r w:rsidRPr="00C136DB">
        <w:rPr>
          <w:color w:val="auto"/>
          <w:lang w:val="en-US"/>
        </w:rPr>
        <w:t>II</w:t>
      </w:r>
    </w:p>
    <w:p w14:paraId="5D2619C6" w14:textId="77777777" w:rsidR="004E74E1" w:rsidRPr="00C136DB" w:rsidRDefault="004E74E1" w:rsidP="00C136DB">
      <w:pPr>
        <w:pStyle w:val="NormalWeb"/>
        <w:spacing w:line="360" w:lineRule="auto"/>
        <w:ind w:firstLine="0"/>
        <w:jc w:val="center"/>
        <w:rPr>
          <w:color w:val="auto"/>
        </w:rPr>
      </w:pPr>
      <w:r w:rsidRPr="00C136DB">
        <w:rPr>
          <w:color w:val="auto"/>
        </w:rPr>
        <w:t>Обхват</w:t>
      </w:r>
    </w:p>
    <w:p w14:paraId="19B7B200" w14:textId="77777777" w:rsidR="004E74E1" w:rsidRPr="00C136DB" w:rsidRDefault="004E74E1" w:rsidP="00C136DB">
      <w:pPr>
        <w:pStyle w:val="NormalWeb"/>
        <w:spacing w:line="360" w:lineRule="auto"/>
        <w:ind w:firstLine="0"/>
        <w:rPr>
          <w:color w:val="auto"/>
        </w:rPr>
      </w:pPr>
      <w:r w:rsidRPr="00C136DB">
        <w:rPr>
          <w:color w:val="auto"/>
        </w:rPr>
        <w:t xml:space="preserve">        </w:t>
      </w:r>
    </w:p>
    <w:p w14:paraId="37346126" w14:textId="7665E542" w:rsidR="004E74E1" w:rsidRPr="00C136DB" w:rsidRDefault="004E74E1" w:rsidP="00C136DB">
      <w:pPr>
        <w:pStyle w:val="NormalWeb"/>
        <w:spacing w:line="360" w:lineRule="auto"/>
        <w:ind w:firstLine="0"/>
        <w:rPr>
          <w:color w:val="auto"/>
        </w:rPr>
      </w:pPr>
      <w:r w:rsidRPr="00C136DB">
        <w:rPr>
          <w:color w:val="auto"/>
        </w:rPr>
        <w:t xml:space="preserve">          </w:t>
      </w:r>
      <w:r w:rsidRPr="00C136DB">
        <w:rPr>
          <w:b/>
          <w:color w:val="auto"/>
        </w:rPr>
        <w:t xml:space="preserve">Чл. </w:t>
      </w:r>
      <w:r w:rsidR="00E47CE1" w:rsidRPr="00C136DB">
        <w:rPr>
          <w:b/>
          <w:color w:val="auto"/>
        </w:rPr>
        <w:t>3</w:t>
      </w:r>
      <w:r w:rsidRPr="00C136DB">
        <w:rPr>
          <w:b/>
          <w:color w:val="auto"/>
        </w:rPr>
        <w:t>.</w:t>
      </w:r>
      <w:r w:rsidRPr="00C136DB">
        <w:rPr>
          <w:color w:val="auto"/>
        </w:rPr>
        <w:t xml:space="preserve"> </w:t>
      </w:r>
      <w:r w:rsidR="00945C39">
        <w:rPr>
          <w:color w:val="auto"/>
          <w:lang w:val="en-US"/>
        </w:rPr>
        <w:t xml:space="preserve">(1) </w:t>
      </w:r>
      <w:r w:rsidRPr="00C136DB">
        <w:rPr>
          <w:color w:val="auto"/>
        </w:rPr>
        <w:t xml:space="preserve">Механизмът </w:t>
      </w:r>
      <w:r w:rsidR="006C4F56" w:rsidRPr="00C136DB">
        <w:rPr>
          <w:color w:val="auto"/>
        </w:rPr>
        <w:t>за 202</w:t>
      </w:r>
      <w:r w:rsidR="0073590B">
        <w:rPr>
          <w:color w:val="auto"/>
        </w:rPr>
        <w:t>4</w:t>
      </w:r>
      <w:r w:rsidR="006C4F56" w:rsidRPr="00C136DB">
        <w:rPr>
          <w:color w:val="auto"/>
        </w:rPr>
        <w:t xml:space="preserve"> г. </w:t>
      </w:r>
      <w:r w:rsidRPr="00C136DB">
        <w:rPr>
          <w:color w:val="auto"/>
        </w:rPr>
        <w:t>се прилага:</w:t>
      </w:r>
    </w:p>
    <w:p w14:paraId="6F7FBCA7" w14:textId="23D92D74" w:rsidR="003D1D0B" w:rsidRDefault="004E74E1" w:rsidP="00945C39">
      <w:pPr>
        <w:pStyle w:val="NormalWeb"/>
        <w:numPr>
          <w:ilvl w:val="1"/>
          <w:numId w:val="1"/>
        </w:numPr>
        <w:spacing w:line="360" w:lineRule="auto"/>
        <w:ind w:left="0" w:firstLine="709"/>
        <w:rPr>
          <w:color w:val="auto"/>
        </w:rPr>
      </w:pPr>
      <w:r w:rsidRPr="00C136DB">
        <w:rPr>
          <w:color w:val="auto"/>
        </w:rPr>
        <w:t xml:space="preserve">за всички лекарствени продукти, включени в Позитивния лекарствен списък (ПЛС) по </w:t>
      </w:r>
      <w:hyperlink r:id="rId10" w:history="1">
        <w:r w:rsidRPr="00C136DB">
          <w:rPr>
            <w:rStyle w:val="Hyperlink"/>
            <w:color w:val="auto"/>
          </w:rPr>
          <w:t>чл. 262, ал. 6, т. 1 от Закона за лекарствените продукти в хуманната медицина</w:t>
        </w:r>
      </w:hyperlink>
      <w:r w:rsidRPr="00C136DB">
        <w:rPr>
          <w:color w:val="auto"/>
        </w:rPr>
        <w:t xml:space="preserve"> (ЗЛПХМ)</w:t>
      </w:r>
      <w:r w:rsidR="0073590B" w:rsidRPr="0073590B">
        <w:t xml:space="preserve"> </w:t>
      </w:r>
      <w:r w:rsidR="0073590B" w:rsidRPr="0073590B">
        <w:rPr>
          <w:color w:val="auto"/>
        </w:rPr>
        <w:t>(Приложение № 1 на ПЛС)</w:t>
      </w:r>
      <w:r w:rsidRPr="00C136DB">
        <w:rPr>
          <w:color w:val="auto"/>
        </w:rPr>
        <w:t xml:space="preserve">, заплащани </w:t>
      </w:r>
      <w:r w:rsidR="0073590B">
        <w:rPr>
          <w:color w:val="auto"/>
        </w:rPr>
        <w:t xml:space="preserve">през 2024 г. </w:t>
      </w:r>
      <w:r w:rsidRPr="00C136DB">
        <w:rPr>
          <w:color w:val="auto"/>
        </w:rPr>
        <w:t>напълно или частично от НЗОК за домашно леч</w:t>
      </w:r>
      <w:r w:rsidR="003D1D0B" w:rsidRPr="00C136DB">
        <w:rPr>
          <w:color w:val="auto"/>
        </w:rPr>
        <w:t>ение на територията на страната;</w:t>
      </w:r>
      <w:r w:rsidR="004D1768">
        <w:rPr>
          <w:color w:val="auto"/>
        </w:rPr>
        <w:t>,</w:t>
      </w:r>
    </w:p>
    <w:p w14:paraId="1275484F" w14:textId="1C0A15B8" w:rsidR="004E74E1" w:rsidRDefault="004E74E1" w:rsidP="00945C39">
      <w:pPr>
        <w:pStyle w:val="NormalWeb"/>
        <w:numPr>
          <w:ilvl w:val="1"/>
          <w:numId w:val="1"/>
        </w:numPr>
        <w:spacing w:line="360" w:lineRule="auto"/>
        <w:ind w:left="0" w:firstLine="709"/>
        <w:rPr>
          <w:color w:val="auto"/>
        </w:rPr>
      </w:pPr>
      <w:r w:rsidRPr="00945C39">
        <w:rPr>
          <w:color w:val="auto"/>
        </w:rPr>
        <w:t xml:space="preserve">за всички лекарствени продукти, включени в Позитивния лекарствен списък по </w:t>
      </w:r>
      <w:r w:rsidRPr="00945C39">
        <w:fldChar w:fldCharType="begin"/>
      </w:r>
      <w:r>
        <w:instrText>HYPERLINK "apis://Base=NARH&amp;DocCode=40692&amp;ToPar=Art262_Al6_Pt2&amp;Type=201/"</w:instrText>
      </w:r>
      <w:r w:rsidRPr="00945C39">
        <w:fldChar w:fldCharType="separate"/>
      </w:r>
      <w:r w:rsidRPr="00945C39">
        <w:rPr>
          <w:rStyle w:val="Hyperlink"/>
          <w:color w:val="auto"/>
        </w:rPr>
        <w:t>чл. 262, ал. 6, т. 2 от ЗЛПХМ</w:t>
      </w:r>
      <w:r w:rsidRPr="00945C39">
        <w:rPr>
          <w:rStyle w:val="Hyperlink"/>
          <w:color w:val="auto"/>
        </w:rPr>
        <w:fldChar w:fldCharType="end"/>
      </w:r>
      <w:r w:rsidRPr="00945C39">
        <w:rPr>
          <w:color w:val="auto"/>
        </w:rPr>
        <w:t xml:space="preserve"> </w:t>
      </w:r>
      <w:r w:rsidR="0073590B" w:rsidRPr="00945C39">
        <w:rPr>
          <w:color w:val="auto"/>
        </w:rPr>
        <w:t>(Приложение № 2 на ПЛС)</w:t>
      </w:r>
      <w:r w:rsidR="004D1768">
        <w:rPr>
          <w:color w:val="auto"/>
        </w:rPr>
        <w:t xml:space="preserve">, </w:t>
      </w:r>
      <w:r w:rsidR="004D1768" w:rsidRPr="004D1768">
        <w:rPr>
          <w:color w:val="auto"/>
        </w:rPr>
        <w:t xml:space="preserve">предназначени </w:t>
      </w:r>
      <w:r w:rsidR="004D1768" w:rsidRPr="004D1768">
        <w:t>за лечение на злокачествени заболявания в условията на болнична медицинска помощ и лекарствени продукти при животозастрашаващи кръвоизливи и спешни оперативни и инвазивни интервенции при пациенти с вродени коагулопатии</w:t>
      </w:r>
      <w:r w:rsidR="004D1768">
        <w:t>,</w:t>
      </w:r>
      <w:r w:rsidRPr="00945C39">
        <w:rPr>
          <w:color w:val="auto"/>
        </w:rPr>
        <w:t xml:space="preserve"> заплащани </w:t>
      </w:r>
      <w:r w:rsidR="0073590B" w:rsidRPr="00945C39">
        <w:rPr>
          <w:color w:val="auto"/>
        </w:rPr>
        <w:t>през 2024 г. със средства от бюджета на</w:t>
      </w:r>
      <w:r w:rsidRPr="00945C39">
        <w:rPr>
          <w:color w:val="auto"/>
        </w:rPr>
        <w:t xml:space="preserve"> НЗОК в болничната медицинска помощ извън стойността </w:t>
      </w:r>
      <w:r w:rsidR="003D1D0B" w:rsidRPr="00945C39">
        <w:rPr>
          <w:color w:val="auto"/>
        </w:rPr>
        <w:t>на оказваните медицински услуги;</w:t>
      </w:r>
    </w:p>
    <w:p w14:paraId="3863B912" w14:textId="77777777" w:rsidR="004E74E1" w:rsidRPr="00945C39" w:rsidRDefault="005668FC" w:rsidP="00945C39">
      <w:pPr>
        <w:pStyle w:val="NormalWeb"/>
        <w:numPr>
          <w:ilvl w:val="1"/>
          <w:numId w:val="1"/>
        </w:numPr>
        <w:spacing w:line="360" w:lineRule="auto"/>
        <w:ind w:left="0" w:firstLine="709"/>
        <w:rPr>
          <w:color w:val="auto"/>
        </w:rPr>
      </w:pPr>
      <w:r w:rsidRPr="00C136DB">
        <w:t>има действие спрямо всички ПРУ на лекарствените продукти по т. 1 и т.2 и техните УП при наличие на основанията и условията, установени в него;</w:t>
      </w:r>
    </w:p>
    <w:p w14:paraId="3226E25A" w14:textId="77777777" w:rsidR="00945C39" w:rsidRDefault="004E74E1" w:rsidP="00945C39">
      <w:pPr>
        <w:pStyle w:val="NormalWeb"/>
        <w:numPr>
          <w:ilvl w:val="1"/>
          <w:numId w:val="1"/>
        </w:numPr>
        <w:spacing w:line="360" w:lineRule="auto"/>
        <w:ind w:left="0" w:firstLine="709"/>
        <w:rPr>
          <w:color w:val="auto"/>
        </w:rPr>
      </w:pPr>
      <w:r w:rsidRPr="00945C39">
        <w:rPr>
          <w:color w:val="auto"/>
        </w:rPr>
        <w:t xml:space="preserve">за </w:t>
      </w:r>
      <w:r w:rsidR="00BB2278" w:rsidRPr="00945C39">
        <w:rPr>
          <w:color w:val="auto"/>
        </w:rPr>
        <w:t>всяко тримесечие на 2024 г., както и за цялата календарна 2024 г.</w:t>
      </w:r>
      <w:r w:rsidR="00303CF7" w:rsidRPr="00945C39">
        <w:rPr>
          <w:color w:val="auto"/>
        </w:rPr>
        <w:t>, при условията, посочени в чл.1, ал.3.</w:t>
      </w:r>
      <w:r w:rsidRPr="00945C39">
        <w:rPr>
          <w:color w:val="auto"/>
        </w:rPr>
        <w:t xml:space="preserve"> </w:t>
      </w:r>
    </w:p>
    <w:p w14:paraId="6FFD46CF" w14:textId="5A0AB94E" w:rsidR="00945C39" w:rsidRPr="00945C39" w:rsidRDefault="00945C39" w:rsidP="00945C39">
      <w:pPr>
        <w:pStyle w:val="NormalWeb"/>
        <w:spacing w:line="360" w:lineRule="auto"/>
        <w:ind w:firstLine="709"/>
        <w:rPr>
          <w:color w:val="auto"/>
        </w:rPr>
      </w:pPr>
      <w:r>
        <w:rPr>
          <w:color w:val="auto"/>
          <w:lang w:val="en-US"/>
        </w:rPr>
        <w:t xml:space="preserve">(2) </w:t>
      </w:r>
      <w:r>
        <w:rPr>
          <w:color w:val="auto"/>
        </w:rPr>
        <w:t xml:space="preserve">В случай, че през 2024 г. лекарствен продукт бъде изключен от съответното приложение на ПЛС или НЗОК преустанови заплащането му на </w:t>
      </w:r>
      <w:r w:rsidR="00F91F05">
        <w:rPr>
          <w:color w:val="auto"/>
        </w:rPr>
        <w:t xml:space="preserve">друго </w:t>
      </w:r>
      <w:r>
        <w:rPr>
          <w:color w:val="auto"/>
        </w:rPr>
        <w:t xml:space="preserve">основание, предвидено в закона, Механизмът за 2024 г. се прилага спрямо този продукт за времето през 2024 г., през което е бил включен в ПЛС и заплащан </w:t>
      </w:r>
      <w:r w:rsidR="007C14D2">
        <w:rPr>
          <w:color w:val="auto"/>
        </w:rPr>
        <w:t xml:space="preserve">напълно или частично </w:t>
      </w:r>
      <w:r>
        <w:rPr>
          <w:color w:val="auto"/>
        </w:rPr>
        <w:t>от НЗОК.</w:t>
      </w:r>
    </w:p>
    <w:p w14:paraId="75714D91" w14:textId="4D40B315" w:rsidR="00F91F05" w:rsidRDefault="00945C39" w:rsidP="00F91F05">
      <w:pPr>
        <w:pStyle w:val="NormalWeb"/>
        <w:spacing w:line="360" w:lineRule="auto"/>
        <w:ind w:firstLine="709"/>
        <w:rPr>
          <w:color w:val="auto"/>
        </w:rPr>
      </w:pPr>
      <w:r>
        <w:rPr>
          <w:color w:val="auto"/>
          <w:lang w:val="en-US"/>
        </w:rPr>
        <w:t>(3)</w:t>
      </w:r>
      <w:r w:rsidR="00F91F05" w:rsidRPr="00F91F05">
        <w:rPr>
          <w:color w:val="auto"/>
        </w:rPr>
        <w:t xml:space="preserve"> </w:t>
      </w:r>
      <w:r w:rsidR="00F91F05">
        <w:rPr>
          <w:color w:val="auto"/>
        </w:rPr>
        <w:t>В случай, че през 2024 г. лекарствен продукт бъде включен в съответното приложение на ПЛС и НЗОК започне да го заплаща през същата година</w:t>
      </w:r>
      <w:r w:rsidR="004D1768">
        <w:rPr>
          <w:color w:val="auto"/>
        </w:rPr>
        <w:t xml:space="preserve"> занапред</w:t>
      </w:r>
      <w:r w:rsidR="00F91F05">
        <w:rPr>
          <w:color w:val="auto"/>
        </w:rPr>
        <w:t xml:space="preserve">, </w:t>
      </w:r>
      <w:r w:rsidR="00F91F05">
        <w:rPr>
          <w:color w:val="auto"/>
        </w:rPr>
        <w:lastRenderedPageBreak/>
        <w:t xml:space="preserve">Механизмът за 2024 г. се прилага спрямо този продукт за </w:t>
      </w:r>
      <w:r w:rsidR="004D1768">
        <w:rPr>
          <w:color w:val="auto"/>
        </w:rPr>
        <w:t xml:space="preserve">тази част от </w:t>
      </w:r>
      <w:r w:rsidR="00F91F05">
        <w:rPr>
          <w:color w:val="auto"/>
        </w:rPr>
        <w:t xml:space="preserve">2024 г., през което е бил включен в ПЛС и заплащан </w:t>
      </w:r>
      <w:r w:rsidR="007C14D2">
        <w:rPr>
          <w:color w:val="auto"/>
        </w:rPr>
        <w:t xml:space="preserve">напълно или частично </w:t>
      </w:r>
      <w:r w:rsidR="00F91F05">
        <w:rPr>
          <w:color w:val="auto"/>
        </w:rPr>
        <w:t>от НЗОК.</w:t>
      </w:r>
      <w:r w:rsidR="004D1768">
        <w:rPr>
          <w:color w:val="auto"/>
        </w:rPr>
        <w:t xml:space="preserve"> </w:t>
      </w:r>
    </w:p>
    <w:p w14:paraId="1702B330" w14:textId="1AE5D66B" w:rsidR="00F91F05" w:rsidRPr="00F91F05" w:rsidRDefault="00F91F05" w:rsidP="00F91F05">
      <w:pPr>
        <w:pStyle w:val="NormalWeb"/>
        <w:spacing w:line="360" w:lineRule="auto"/>
        <w:ind w:firstLine="708"/>
        <w:rPr>
          <w:color w:val="auto"/>
        </w:rPr>
      </w:pPr>
      <w:r>
        <w:rPr>
          <w:color w:val="auto"/>
          <w:lang w:val="en-US"/>
        </w:rPr>
        <w:t>(</w:t>
      </w:r>
      <w:r>
        <w:rPr>
          <w:color w:val="auto"/>
        </w:rPr>
        <w:t>4</w:t>
      </w:r>
      <w:r>
        <w:rPr>
          <w:color w:val="auto"/>
          <w:lang w:val="en-US"/>
        </w:rPr>
        <w:t>)</w:t>
      </w:r>
      <w:r>
        <w:rPr>
          <w:color w:val="auto"/>
        </w:rPr>
        <w:t xml:space="preserve"> </w:t>
      </w:r>
      <w:bookmarkStart w:id="2" w:name="_Hlk156302020"/>
      <w:r w:rsidR="007C14D2">
        <w:rPr>
          <w:color w:val="auto"/>
        </w:rPr>
        <w:t>В случай, че през 2024 г. правата върху разрешението за употреба на лекарствен продукт, заплащан напълно или частично от НЗОК</w:t>
      </w:r>
      <w:r w:rsidR="00C94592">
        <w:rPr>
          <w:color w:val="auto"/>
        </w:rPr>
        <w:t xml:space="preserve">, се прехвърлят от един притежател на друг, за нуждите на прилагане на Механизма за 2024 г. новият притежател на разрешението за употреба на лекарствения продукт се счита за такъв за цялата 2024 г. </w:t>
      </w:r>
    </w:p>
    <w:bookmarkEnd w:id="2"/>
    <w:p w14:paraId="7129BA7B" w14:textId="2304F58A" w:rsidR="00C94592" w:rsidRPr="00F91F05" w:rsidRDefault="00C94592" w:rsidP="00C94592">
      <w:pPr>
        <w:pStyle w:val="NormalWeb"/>
        <w:spacing w:line="360" w:lineRule="auto"/>
        <w:ind w:firstLine="708"/>
        <w:rPr>
          <w:color w:val="auto"/>
        </w:rPr>
      </w:pPr>
      <w:r>
        <w:rPr>
          <w:color w:val="auto"/>
          <w:lang w:val="en-US"/>
        </w:rPr>
        <w:t>(</w:t>
      </w:r>
      <w:r>
        <w:rPr>
          <w:color w:val="auto"/>
        </w:rPr>
        <w:t>5</w:t>
      </w:r>
      <w:r>
        <w:rPr>
          <w:color w:val="auto"/>
          <w:lang w:val="en-US"/>
        </w:rPr>
        <w:t>)</w:t>
      </w:r>
      <w:r w:rsidRPr="00C94592">
        <w:rPr>
          <w:color w:val="auto"/>
        </w:rPr>
        <w:t xml:space="preserve"> </w:t>
      </w:r>
      <w:r>
        <w:rPr>
          <w:color w:val="auto"/>
        </w:rPr>
        <w:t xml:space="preserve">В случай, че през 2023 г. правата върху разрешението за употреба на лекарствен продукт, заплащан напълно или частично от НЗОК, са прехвърлени от един притежател на друг, за нуждите на прилагане на Механизма за 2024 г. </w:t>
      </w:r>
      <w:r>
        <w:rPr>
          <w:color w:val="auto"/>
          <w:lang w:val="en-US"/>
        </w:rPr>
        <w:t>(</w:t>
      </w:r>
      <w:r>
        <w:rPr>
          <w:color w:val="auto"/>
        </w:rPr>
        <w:t>сравняване на разходите на НЗОК за лекарствения продукт за 2024 г. и за 2023 г.</w:t>
      </w:r>
      <w:r>
        <w:rPr>
          <w:color w:val="auto"/>
          <w:lang w:val="en-US"/>
        </w:rPr>
        <w:t xml:space="preserve">) </w:t>
      </w:r>
      <w:r>
        <w:rPr>
          <w:color w:val="auto"/>
        </w:rPr>
        <w:t>новият притежател се счита за такъв за цялата 202</w:t>
      </w:r>
      <w:r>
        <w:rPr>
          <w:color w:val="auto"/>
          <w:lang w:val="en-US"/>
        </w:rPr>
        <w:t>3</w:t>
      </w:r>
      <w:r>
        <w:rPr>
          <w:color w:val="auto"/>
        </w:rPr>
        <w:t xml:space="preserve"> г. </w:t>
      </w:r>
    </w:p>
    <w:p w14:paraId="64BFAE1F" w14:textId="68E3FEB6" w:rsidR="00646B53" w:rsidRPr="00945C39" w:rsidRDefault="00646B53" w:rsidP="00945C39">
      <w:pPr>
        <w:pStyle w:val="NormalWeb"/>
        <w:spacing w:line="360" w:lineRule="auto"/>
        <w:ind w:left="709" w:firstLine="0"/>
        <w:rPr>
          <w:color w:val="auto"/>
        </w:rPr>
      </w:pPr>
    </w:p>
    <w:p w14:paraId="2887B926" w14:textId="510C3A6F" w:rsidR="00901F3F" w:rsidRPr="00C136DB" w:rsidRDefault="004E74E1" w:rsidP="00C136DB">
      <w:pPr>
        <w:pStyle w:val="NormalWeb"/>
        <w:spacing w:line="360" w:lineRule="auto"/>
        <w:ind w:firstLine="708"/>
        <w:rPr>
          <w:color w:val="auto"/>
        </w:rPr>
      </w:pPr>
      <w:r w:rsidRPr="00C136DB">
        <w:rPr>
          <w:b/>
          <w:color w:val="auto"/>
        </w:rPr>
        <w:t xml:space="preserve">Чл. </w:t>
      </w:r>
      <w:r w:rsidR="00E47CE1" w:rsidRPr="00C136DB">
        <w:rPr>
          <w:b/>
          <w:color w:val="auto"/>
        </w:rPr>
        <w:t>4</w:t>
      </w:r>
      <w:r w:rsidRPr="00C136DB">
        <w:rPr>
          <w:b/>
          <w:color w:val="auto"/>
        </w:rPr>
        <w:t>.</w:t>
      </w:r>
      <w:r w:rsidRPr="00C136DB">
        <w:rPr>
          <w:color w:val="auto"/>
        </w:rPr>
        <w:t xml:space="preserve"> (1) За прилагането </w:t>
      </w:r>
      <w:r w:rsidR="00901F3F" w:rsidRPr="00C136DB">
        <w:rPr>
          <w:color w:val="auto"/>
        </w:rPr>
        <w:t>през 202</w:t>
      </w:r>
      <w:r w:rsidR="00BF78F0">
        <w:rPr>
          <w:color w:val="auto"/>
        </w:rPr>
        <w:t>4</w:t>
      </w:r>
      <w:r w:rsidR="00901F3F" w:rsidRPr="00C136DB">
        <w:rPr>
          <w:color w:val="auto"/>
        </w:rPr>
        <w:t xml:space="preserve"> г. </w:t>
      </w:r>
      <w:r w:rsidRPr="00C136DB">
        <w:rPr>
          <w:color w:val="auto"/>
        </w:rPr>
        <w:t xml:space="preserve">на </w:t>
      </w:r>
      <w:r w:rsidR="00901F3F" w:rsidRPr="00C136DB">
        <w:rPr>
          <w:color w:val="auto"/>
        </w:rPr>
        <w:t>Механизма за 202</w:t>
      </w:r>
      <w:r w:rsidR="00BF78F0">
        <w:rPr>
          <w:color w:val="auto"/>
        </w:rPr>
        <w:t>4</w:t>
      </w:r>
      <w:r w:rsidR="00901F3F" w:rsidRPr="00C136DB">
        <w:rPr>
          <w:color w:val="auto"/>
        </w:rPr>
        <w:t xml:space="preserve"> г.</w:t>
      </w:r>
      <w:r w:rsidRPr="00C136DB">
        <w:rPr>
          <w:color w:val="auto"/>
        </w:rPr>
        <w:t xml:space="preserve">, НЗОК и </w:t>
      </w:r>
      <w:r w:rsidR="006C4F56" w:rsidRPr="00C136DB">
        <w:rPr>
          <w:color w:val="auto"/>
        </w:rPr>
        <w:t>ПРУ</w:t>
      </w:r>
      <w:r w:rsidR="0066250F" w:rsidRPr="00C136DB">
        <w:rPr>
          <w:color w:val="auto"/>
        </w:rPr>
        <w:t xml:space="preserve">, лично или чрез </w:t>
      </w:r>
      <w:r w:rsidR="006C4F56" w:rsidRPr="00C136DB">
        <w:rPr>
          <w:color w:val="auto"/>
        </w:rPr>
        <w:t>техните УП</w:t>
      </w:r>
      <w:r w:rsidR="00BF78F0">
        <w:rPr>
          <w:color w:val="auto"/>
        </w:rPr>
        <w:t xml:space="preserve"> за Република България на съответните лекарствени продукти</w:t>
      </w:r>
      <w:r w:rsidR="0066250F" w:rsidRPr="00C136DB">
        <w:rPr>
          <w:color w:val="auto"/>
        </w:rPr>
        <w:t>,</w:t>
      </w:r>
      <w:r w:rsidRPr="00C136DB">
        <w:rPr>
          <w:color w:val="auto"/>
        </w:rPr>
        <w:t xml:space="preserve"> сключват </w:t>
      </w:r>
      <w:r w:rsidR="00BF78F0">
        <w:rPr>
          <w:color w:val="auto"/>
        </w:rPr>
        <w:t xml:space="preserve">договори </w:t>
      </w:r>
      <w:r w:rsidR="002E7AB3" w:rsidRPr="00C136DB">
        <w:rPr>
          <w:color w:val="auto"/>
        </w:rPr>
        <w:t>на основание чл.45, ал.33 от ЗЗО</w:t>
      </w:r>
      <w:r w:rsidR="00BF78F0">
        <w:rPr>
          <w:color w:val="auto"/>
        </w:rPr>
        <w:t>, в срок до 1 април 2024 г., които влизат в сила от 1 януари 2024 г.</w:t>
      </w:r>
    </w:p>
    <w:p w14:paraId="79D6B121" w14:textId="4454D62A" w:rsidR="004E74E1" w:rsidRPr="00C136DB" w:rsidRDefault="004E74E1" w:rsidP="00C136DB">
      <w:pPr>
        <w:pStyle w:val="NormalWeb"/>
        <w:spacing w:line="360" w:lineRule="auto"/>
        <w:ind w:firstLine="709"/>
        <w:rPr>
          <w:color w:val="auto"/>
        </w:rPr>
      </w:pPr>
      <w:r w:rsidRPr="00C136DB">
        <w:rPr>
          <w:color w:val="auto"/>
        </w:rPr>
        <w:t>(2) За лекарствените продукти, заплащани напълно или частично от НЗОК, за които не са сключени договори</w:t>
      </w:r>
      <w:r w:rsidR="00BF78F0">
        <w:rPr>
          <w:color w:val="auto"/>
        </w:rPr>
        <w:t xml:space="preserve"> в срока по чл.45, ал.33 от ЗЗО</w:t>
      </w:r>
      <w:r w:rsidR="003D1D0B" w:rsidRPr="00C136DB">
        <w:rPr>
          <w:color w:val="auto"/>
        </w:rPr>
        <w:t>,</w:t>
      </w:r>
      <w:r w:rsidRPr="00C136DB">
        <w:rPr>
          <w:color w:val="auto"/>
        </w:rPr>
        <w:t xml:space="preserve"> НЗОК преустановява заплащането, за което управителят на НЗОК издава заповед на основание чл. 45, ал. 33</w:t>
      </w:r>
      <w:r w:rsidR="002E7AB3" w:rsidRPr="00C136DB">
        <w:rPr>
          <w:color w:val="auto"/>
        </w:rPr>
        <w:t>, изречение второ</w:t>
      </w:r>
      <w:r w:rsidRPr="00C136DB">
        <w:rPr>
          <w:color w:val="auto"/>
        </w:rPr>
        <w:t xml:space="preserve"> от ЗЗО</w:t>
      </w:r>
      <w:r w:rsidR="00BF78F0">
        <w:rPr>
          <w:color w:val="auto"/>
        </w:rPr>
        <w:t>.</w:t>
      </w:r>
      <w:r w:rsidR="00BC3728" w:rsidRPr="00C136DB">
        <w:rPr>
          <w:color w:val="auto"/>
        </w:rPr>
        <w:t xml:space="preserve"> </w:t>
      </w:r>
    </w:p>
    <w:p w14:paraId="3C564662" w14:textId="1E36416B" w:rsidR="008628E0" w:rsidRPr="00C136DB" w:rsidRDefault="00BC3728" w:rsidP="00600F10">
      <w:pPr>
        <w:ind w:firstLine="708"/>
        <w:textAlignment w:val="center"/>
        <w:rPr>
          <w:rFonts w:ascii="Times New Roman" w:eastAsia="Times New Roman" w:hAnsi="Times New Roman" w:cs="Times New Roman"/>
          <w:sz w:val="24"/>
          <w:szCs w:val="24"/>
          <w:lang w:eastAsia="bg-BG"/>
        </w:rPr>
      </w:pPr>
      <w:r w:rsidRPr="00C136DB">
        <w:rPr>
          <w:rFonts w:ascii="Times New Roman" w:hAnsi="Times New Roman" w:cs="Times New Roman"/>
          <w:sz w:val="24"/>
          <w:szCs w:val="24"/>
          <w:lang w:val="en-US"/>
        </w:rPr>
        <w:t>(</w:t>
      </w:r>
      <w:r w:rsidR="008628E0" w:rsidRPr="00C136DB">
        <w:rPr>
          <w:rFonts w:ascii="Times New Roman" w:hAnsi="Times New Roman" w:cs="Times New Roman"/>
          <w:sz w:val="24"/>
          <w:szCs w:val="24"/>
          <w:lang w:val="en-US"/>
        </w:rPr>
        <w:t>3</w:t>
      </w:r>
      <w:r w:rsidRPr="00C136DB">
        <w:rPr>
          <w:rFonts w:ascii="Times New Roman" w:hAnsi="Times New Roman" w:cs="Times New Roman"/>
          <w:sz w:val="24"/>
          <w:szCs w:val="24"/>
          <w:lang w:val="en-US"/>
        </w:rPr>
        <w:t>)</w:t>
      </w:r>
      <w:r w:rsidR="008628E0" w:rsidRPr="00C136DB">
        <w:rPr>
          <w:rFonts w:ascii="Times New Roman" w:hAnsi="Times New Roman" w:cs="Times New Roman"/>
          <w:sz w:val="24"/>
          <w:szCs w:val="24"/>
          <w:lang w:val="en-US"/>
        </w:rPr>
        <w:t xml:space="preserve"> </w:t>
      </w:r>
      <w:r w:rsidR="008628E0" w:rsidRPr="00C136DB">
        <w:rPr>
          <w:rFonts w:ascii="Times New Roman" w:eastAsia="Times New Roman" w:hAnsi="Times New Roman" w:cs="Times New Roman"/>
          <w:color w:val="000000"/>
          <w:sz w:val="24"/>
          <w:szCs w:val="24"/>
          <w:lang w:eastAsia="bg-BG"/>
        </w:rPr>
        <w:t>За лекарствени</w:t>
      </w:r>
      <w:r w:rsidR="000263C4" w:rsidRPr="00C136DB">
        <w:rPr>
          <w:rFonts w:ascii="Times New Roman" w:eastAsia="Times New Roman" w:hAnsi="Times New Roman" w:cs="Times New Roman"/>
          <w:color w:val="000000"/>
          <w:sz w:val="24"/>
          <w:szCs w:val="24"/>
          <w:lang w:eastAsia="bg-BG"/>
        </w:rPr>
        <w:t>те</w:t>
      </w:r>
      <w:r w:rsidR="008628E0" w:rsidRPr="00C136DB">
        <w:rPr>
          <w:rFonts w:ascii="Times New Roman" w:eastAsia="Times New Roman" w:hAnsi="Times New Roman" w:cs="Times New Roman"/>
          <w:color w:val="000000"/>
          <w:sz w:val="24"/>
          <w:szCs w:val="24"/>
          <w:lang w:eastAsia="bg-BG"/>
        </w:rPr>
        <w:t xml:space="preserve"> продукти </w:t>
      </w:r>
      <w:r w:rsidR="000263C4" w:rsidRPr="00C136DB">
        <w:rPr>
          <w:rFonts w:ascii="Times New Roman" w:eastAsia="Times New Roman" w:hAnsi="Times New Roman" w:cs="Times New Roman"/>
          <w:color w:val="000000"/>
          <w:sz w:val="24"/>
          <w:szCs w:val="24"/>
          <w:lang w:eastAsia="bg-BG"/>
        </w:rPr>
        <w:t xml:space="preserve">по ал.2 </w:t>
      </w:r>
      <w:r w:rsidR="008628E0" w:rsidRPr="00C136DB">
        <w:rPr>
          <w:rFonts w:ascii="Times New Roman" w:eastAsia="Times New Roman" w:hAnsi="Times New Roman" w:cs="Times New Roman"/>
          <w:color w:val="000000"/>
          <w:sz w:val="24"/>
          <w:szCs w:val="24"/>
          <w:lang w:eastAsia="bg-BG"/>
        </w:rPr>
        <w:t>за периода на заплащането им от НЗОК през 202</w:t>
      </w:r>
      <w:r w:rsidR="00290202">
        <w:rPr>
          <w:rFonts w:ascii="Times New Roman" w:eastAsia="Times New Roman" w:hAnsi="Times New Roman" w:cs="Times New Roman"/>
          <w:color w:val="000000"/>
          <w:sz w:val="24"/>
          <w:szCs w:val="24"/>
          <w:lang w:eastAsia="bg-BG"/>
        </w:rPr>
        <w:t>4</w:t>
      </w:r>
      <w:r w:rsidR="008628E0" w:rsidRPr="00C136DB">
        <w:rPr>
          <w:rFonts w:ascii="Times New Roman" w:eastAsia="Times New Roman" w:hAnsi="Times New Roman" w:cs="Times New Roman"/>
          <w:color w:val="000000"/>
          <w:sz w:val="24"/>
          <w:szCs w:val="24"/>
          <w:lang w:eastAsia="bg-BG"/>
        </w:rPr>
        <w:t xml:space="preserve"> г. се прилага </w:t>
      </w:r>
      <w:r w:rsidR="00600F10">
        <w:rPr>
          <w:rFonts w:ascii="Times New Roman" w:eastAsia="Times New Roman" w:hAnsi="Times New Roman" w:cs="Times New Roman"/>
          <w:color w:val="000000"/>
          <w:sz w:val="24"/>
          <w:szCs w:val="24"/>
          <w:lang w:eastAsia="bg-BG"/>
        </w:rPr>
        <w:t>Механизма за 2024 г.</w:t>
      </w:r>
      <w:r w:rsidR="001A79EA" w:rsidRPr="00C136DB">
        <w:rPr>
          <w:rFonts w:ascii="Times New Roman" w:eastAsia="Times New Roman" w:hAnsi="Times New Roman" w:cs="Times New Roman"/>
          <w:color w:val="000000"/>
          <w:sz w:val="24"/>
          <w:szCs w:val="24"/>
          <w:lang w:eastAsia="bg-BG"/>
        </w:rPr>
        <w:t xml:space="preserve"> </w:t>
      </w:r>
      <w:r w:rsidR="001A79EA" w:rsidRPr="00C136DB">
        <w:rPr>
          <w:rFonts w:ascii="Times New Roman" w:eastAsia="Times New Roman" w:hAnsi="Times New Roman" w:cs="Times New Roman"/>
          <w:color w:val="000000"/>
          <w:sz w:val="24"/>
          <w:szCs w:val="24"/>
          <w:lang w:val="en-US" w:eastAsia="bg-BG"/>
        </w:rPr>
        <w:t>(</w:t>
      </w:r>
      <w:r w:rsidR="001A79EA" w:rsidRPr="00C136DB">
        <w:rPr>
          <w:rFonts w:ascii="Times New Roman" w:eastAsia="Times New Roman" w:hAnsi="Times New Roman" w:cs="Times New Roman"/>
          <w:color w:val="000000"/>
          <w:sz w:val="24"/>
          <w:szCs w:val="24"/>
          <w:lang w:eastAsia="bg-BG"/>
        </w:rPr>
        <w:t xml:space="preserve">след приспадане </w:t>
      </w:r>
      <w:r w:rsidR="00600F10">
        <w:rPr>
          <w:rFonts w:ascii="Times New Roman" w:eastAsia="Times New Roman" w:hAnsi="Times New Roman" w:cs="Times New Roman"/>
          <w:color w:val="000000"/>
          <w:sz w:val="24"/>
          <w:szCs w:val="24"/>
          <w:lang w:eastAsia="bg-BG"/>
        </w:rPr>
        <w:t xml:space="preserve">от разходите на НЗОК за 2024 г. за тези продукти </w:t>
      </w:r>
      <w:r w:rsidR="001A79EA" w:rsidRPr="00C136DB">
        <w:rPr>
          <w:rFonts w:ascii="Times New Roman" w:eastAsia="Times New Roman" w:hAnsi="Times New Roman" w:cs="Times New Roman"/>
          <w:color w:val="000000"/>
          <w:sz w:val="24"/>
          <w:szCs w:val="24"/>
          <w:lang w:eastAsia="bg-BG"/>
        </w:rPr>
        <w:t>на дължимите отстъпки за този период, договорени при провеждане на задължителното централизирано договаряне на отстъпки за 202</w:t>
      </w:r>
      <w:r w:rsidR="00600F10">
        <w:rPr>
          <w:rFonts w:ascii="Times New Roman" w:eastAsia="Times New Roman" w:hAnsi="Times New Roman" w:cs="Times New Roman"/>
          <w:color w:val="000000"/>
          <w:sz w:val="24"/>
          <w:szCs w:val="24"/>
          <w:lang w:val="en-US" w:eastAsia="bg-BG"/>
        </w:rPr>
        <w:t>4</w:t>
      </w:r>
      <w:r w:rsidR="001A79EA" w:rsidRPr="00C136DB">
        <w:rPr>
          <w:rFonts w:ascii="Times New Roman" w:eastAsia="Times New Roman" w:hAnsi="Times New Roman" w:cs="Times New Roman"/>
          <w:color w:val="000000"/>
          <w:sz w:val="24"/>
          <w:szCs w:val="24"/>
          <w:lang w:eastAsia="bg-BG"/>
        </w:rPr>
        <w:t xml:space="preserve"> г.).</w:t>
      </w:r>
      <w:r w:rsidR="001A79EA" w:rsidRPr="00C136DB">
        <w:rPr>
          <w:rFonts w:ascii="Times New Roman" w:eastAsia="Times New Roman" w:hAnsi="Times New Roman" w:cs="Times New Roman"/>
          <w:sz w:val="24"/>
          <w:szCs w:val="24"/>
          <w:lang w:eastAsia="bg-BG"/>
        </w:rPr>
        <w:t xml:space="preserve"> </w:t>
      </w:r>
      <w:r w:rsidR="008628E0" w:rsidRPr="00C136DB">
        <w:rPr>
          <w:rFonts w:ascii="Times New Roman" w:eastAsia="Times New Roman" w:hAnsi="Times New Roman" w:cs="Times New Roman"/>
          <w:color w:val="000000"/>
          <w:sz w:val="24"/>
          <w:szCs w:val="24"/>
          <w:lang w:eastAsia="bg-BG"/>
        </w:rPr>
        <w:t>Притежателите на разрешенията за употреба на лекарствените продукти заплащат на НЗОК дължимите суми за отстъпки и/или за прилагане на механизмите в едномесечен срок от получаването на съответните справки от НЗОК от притежателите на разрешение за употреба или упълномощени техни представители.</w:t>
      </w:r>
    </w:p>
    <w:p w14:paraId="54D70022" w14:textId="77777777" w:rsidR="00BC3728" w:rsidRPr="00C136DB" w:rsidRDefault="00BC3728" w:rsidP="00C136DB">
      <w:pPr>
        <w:pStyle w:val="NormalWeb"/>
        <w:spacing w:line="360" w:lineRule="auto"/>
        <w:ind w:firstLine="709"/>
        <w:rPr>
          <w:color w:val="auto"/>
          <w:lang w:val="en-US"/>
        </w:rPr>
      </w:pPr>
    </w:p>
    <w:p w14:paraId="71823CE9" w14:textId="287209AF" w:rsidR="004E74E1" w:rsidRPr="00C136DB" w:rsidRDefault="004E74E1" w:rsidP="00C136DB">
      <w:pPr>
        <w:pStyle w:val="ListParagraph"/>
        <w:ind w:left="0"/>
        <w:contextualSpacing w:val="0"/>
        <w:rPr>
          <w:rFonts w:ascii="Times New Roman" w:eastAsia="Calibri" w:hAnsi="Times New Roman" w:cs="Times New Roman"/>
          <w:sz w:val="24"/>
          <w:szCs w:val="24"/>
          <w:shd w:val="clear" w:color="auto" w:fill="FFFFFF"/>
        </w:rPr>
      </w:pPr>
      <w:r w:rsidRPr="00C136DB">
        <w:rPr>
          <w:rFonts w:ascii="Times New Roman" w:hAnsi="Times New Roman" w:cs="Times New Roman"/>
          <w:sz w:val="24"/>
          <w:szCs w:val="24"/>
        </w:rPr>
        <w:t xml:space="preserve">           </w:t>
      </w:r>
      <w:r w:rsidRPr="00C136DB">
        <w:rPr>
          <w:rFonts w:ascii="Times New Roman" w:hAnsi="Times New Roman" w:cs="Times New Roman"/>
          <w:b/>
          <w:sz w:val="24"/>
          <w:szCs w:val="24"/>
        </w:rPr>
        <w:t>Чл.</w:t>
      </w:r>
      <w:r w:rsidR="00E47CE1" w:rsidRPr="00C136DB">
        <w:rPr>
          <w:rFonts w:ascii="Times New Roman" w:hAnsi="Times New Roman" w:cs="Times New Roman"/>
          <w:b/>
          <w:sz w:val="24"/>
          <w:szCs w:val="24"/>
        </w:rPr>
        <w:t>5</w:t>
      </w:r>
      <w:r w:rsidRPr="00C136DB">
        <w:rPr>
          <w:rFonts w:ascii="Times New Roman" w:hAnsi="Times New Roman" w:cs="Times New Roman"/>
          <w:b/>
          <w:sz w:val="24"/>
          <w:szCs w:val="24"/>
        </w:rPr>
        <w:t>.</w:t>
      </w:r>
      <w:r w:rsidRPr="00C136DB">
        <w:rPr>
          <w:rFonts w:ascii="Times New Roman" w:hAnsi="Times New Roman" w:cs="Times New Roman"/>
          <w:sz w:val="24"/>
          <w:szCs w:val="24"/>
        </w:rPr>
        <w:t xml:space="preserve"> (1) </w:t>
      </w:r>
      <w:r w:rsidRPr="00C136DB">
        <w:rPr>
          <w:rFonts w:ascii="Times New Roman" w:eastAsia="Calibri" w:hAnsi="Times New Roman" w:cs="Times New Roman"/>
          <w:sz w:val="24"/>
          <w:szCs w:val="24"/>
          <w:shd w:val="clear" w:color="auto" w:fill="FFFFFF"/>
        </w:rPr>
        <w:t xml:space="preserve">Механизмът </w:t>
      </w:r>
      <w:r w:rsidR="001A79EA" w:rsidRPr="00C136DB">
        <w:rPr>
          <w:rFonts w:ascii="Times New Roman" w:eastAsia="Calibri" w:hAnsi="Times New Roman" w:cs="Times New Roman"/>
          <w:sz w:val="24"/>
          <w:szCs w:val="24"/>
          <w:shd w:val="clear" w:color="auto" w:fill="FFFFFF"/>
        </w:rPr>
        <w:t>за 202</w:t>
      </w:r>
      <w:r w:rsidR="00596561">
        <w:rPr>
          <w:rFonts w:ascii="Times New Roman" w:eastAsia="Calibri" w:hAnsi="Times New Roman" w:cs="Times New Roman"/>
          <w:sz w:val="24"/>
          <w:szCs w:val="24"/>
          <w:shd w:val="clear" w:color="auto" w:fill="FFFFFF"/>
        </w:rPr>
        <w:t>4</w:t>
      </w:r>
      <w:r w:rsidR="001A79EA" w:rsidRPr="00C136DB">
        <w:rPr>
          <w:rFonts w:ascii="Times New Roman" w:eastAsia="Calibri" w:hAnsi="Times New Roman" w:cs="Times New Roman"/>
          <w:sz w:val="24"/>
          <w:szCs w:val="24"/>
          <w:shd w:val="clear" w:color="auto" w:fill="FFFFFF"/>
        </w:rPr>
        <w:t xml:space="preserve"> г. </w:t>
      </w:r>
      <w:r w:rsidRPr="00C136DB">
        <w:rPr>
          <w:rFonts w:ascii="Times New Roman" w:eastAsia="Calibri" w:hAnsi="Times New Roman" w:cs="Times New Roman"/>
          <w:sz w:val="24"/>
          <w:szCs w:val="24"/>
          <w:shd w:val="clear" w:color="auto" w:fill="FFFFFF"/>
        </w:rPr>
        <w:t>се прилага за лекарствени</w:t>
      </w:r>
      <w:r w:rsidR="003D1D0B" w:rsidRPr="00C136DB">
        <w:rPr>
          <w:rFonts w:ascii="Times New Roman" w:eastAsia="Calibri" w:hAnsi="Times New Roman" w:cs="Times New Roman"/>
          <w:sz w:val="24"/>
          <w:szCs w:val="24"/>
          <w:shd w:val="clear" w:color="auto" w:fill="FFFFFF"/>
        </w:rPr>
        <w:t>те</w:t>
      </w:r>
      <w:r w:rsidRPr="00C136DB">
        <w:rPr>
          <w:rFonts w:ascii="Times New Roman" w:eastAsia="Calibri" w:hAnsi="Times New Roman" w:cs="Times New Roman"/>
          <w:sz w:val="24"/>
          <w:szCs w:val="24"/>
          <w:shd w:val="clear" w:color="auto" w:fill="FFFFFF"/>
        </w:rPr>
        <w:t xml:space="preserve"> продукти, </w:t>
      </w:r>
      <w:r w:rsidR="003D1D0B" w:rsidRPr="00C136DB">
        <w:rPr>
          <w:rFonts w:ascii="Times New Roman" w:eastAsia="Calibri" w:hAnsi="Times New Roman" w:cs="Times New Roman"/>
          <w:sz w:val="24"/>
          <w:szCs w:val="24"/>
          <w:shd w:val="clear" w:color="auto" w:fill="FFFFFF"/>
        </w:rPr>
        <w:t>заплащани напълно или частично от НЗОК, които съгласно ЗБНЗОК за 202</w:t>
      </w:r>
      <w:r w:rsidR="00596561">
        <w:rPr>
          <w:rFonts w:ascii="Times New Roman" w:eastAsia="Calibri" w:hAnsi="Times New Roman" w:cs="Times New Roman"/>
          <w:sz w:val="24"/>
          <w:szCs w:val="24"/>
          <w:shd w:val="clear" w:color="auto" w:fill="FFFFFF"/>
        </w:rPr>
        <w:t>4</w:t>
      </w:r>
      <w:r w:rsidR="003D1D0B" w:rsidRPr="00C136DB">
        <w:rPr>
          <w:rFonts w:ascii="Times New Roman" w:eastAsia="Calibri" w:hAnsi="Times New Roman" w:cs="Times New Roman"/>
          <w:sz w:val="24"/>
          <w:szCs w:val="24"/>
          <w:shd w:val="clear" w:color="auto" w:fill="FFFFFF"/>
        </w:rPr>
        <w:t xml:space="preserve"> г. са групирани в три групи (основни групи)</w:t>
      </w:r>
      <w:r w:rsidRPr="00C136DB">
        <w:rPr>
          <w:rFonts w:ascii="Times New Roman" w:eastAsia="Calibri" w:hAnsi="Times New Roman" w:cs="Times New Roman"/>
          <w:sz w:val="24"/>
          <w:szCs w:val="24"/>
          <w:shd w:val="clear" w:color="auto" w:fill="FFFFFF"/>
        </w:rPr>
        <w:t xml:space="preserve"> </w:t>
      </w:r>
      <w:r w:rsidR="003D1D0B" w:rsidRPr="00C136DB">
        <w:rPr>
          <w:rFonts w:ascii="Times New Roman" w:eastAsia="Calibri" w:hAnsi="Times New Roman" w:cs="Times New Roman"/>
          <w:sz w:val="24"/>
          <w:szCs w:val="24"/>
          <w:shd w:val="clear" w:color="auto" w:fill="FFFFFF"/>
        </w:rPr>
        <w:t>със съответни</w:t>
      </w:r>
      <w:r w:rsidRPr="00C136DB">
        <w:rPr>
          <w:rFonts w:ascii="Times New Roman" w:eastAsia="Calibri" w:hAnsi="Times New Roman" w:cs="Times New Roman"/>
          <w:sz w:val="24"/>
          <w:szCs w:val="24"/>
          <w:shd w:val="clear" w:color="auto" w:fill="FFFFFF"/>
        </w:rPr>
        <w:t xml:space="preserve"> средства </w:t>
      </w:r>
      <w:r w:rsidR="0037224D" w:rsidRPr="0037224D">
        <w:rPr>
          <w:rFonts w:ascii="Times New Roman" w:eastAsia="Calibri" w:hAnsi="Times New Roman" w:cs="Times New Roman"/>
          <w:bCs/>
          <w:sz w:val="24"/>
          <w:szCs w:val="24"/>
          <w:shd w:val="clear" w:color="auto" w:fill="FFFFFF"/>
        </w:rPr>
        <w:t>за</w:t>
      </w:r>
      <w:r w:rsidR="00AD18EF" w:rsidRPr="0037224D">
        <w:rPr>
          <w:rFonts w:ascii="Times New Roman" w:eastAsia="Calibri" w:hAnsi="Times New Roman" w:cs="Times New Roman"/>
          <w:bCs/>
          <w:sz w:val="24"/>
          <w:szCs w:val="24"/>
          <w:shd w:val="clear" w:color="auto" w:fill="FFFFFF"/>
        </w:rPr>
        <w:t xml:space="preserve"> </w:t>
      </w:r>
      <w:r w:rsidRPr="0037224D">
        <w:rPr>
          <w:rFonts w:ascii="Times New Roman" w:eastAsia="Calibri" w:hAnsi="Times New Roman" w:cs="Times New Roman"/>
          <w:bCs/>
          <w:sz w:val="24"/>
          <w:szCs w:val="24"/>
          <w:shd w:val="clear" w:color="auto" w:fill="FFFFFF"/>
        </w:rPr>
        <w:t>з</w:t>
      </w:r>
      <w:r w:rsidRPr="00C136DB">
        <w:rPr>
          <w:rFonts w:ascii="Times New Roman" w:eastAsia="Calibri" w:hAnsi="Times New Roman" w:cs="Times New Roman"/>
          <w:sz w:val="24"/>
          <w:szCs w:val="24"/>
          <w:shd w:val="clear" w:color="auto" w:fill="FFFFFF"/>
        </w:rPr>
        <w:t>дравноосигурителни плащания за</w:t>
      </w:r>
      <w:r w:rsidR="0037224D">
        <w:rPr>
          <w:rFonts w:ascii="Times New Roman" w:eastAsia="Calibri" w:hAnsi="Times New Roman" w:cs="Times New Roman"/>
          <w:sz w:val="24"/>
          <w:szCs w:val="24"/>
          <w:shd w:val="clear" w:color="auto" w:fill="FFFFFF"/>
        </w:rPr>
        <w:t xml:space="preserve"> 2024 г. за </w:t>
      </w:r>
      <w:r w:rsidRPr="00C136DB">
        <w:rPr>
          <w:rFonts w:ascii="Times New Roman" w:eastAsia="Calibri" w:hAnsi="Times New Roman" w:cs="Times New Roman"/>
          <w:sz w:val="24"/>
          <w:szCs w:val="24"/>
          <w:shd w:val="clear" w:color="auto" w:fill="FFFFFF"/>
        </w:rPr>
        <w:t xml:space="preserve"> </w:t>
      </w:r>
      <w:r w:rsidR="0037224D">
        <w:rPr>
          <w:rFonts w:ascii="Times New Roman" w:eastAsia="Calibri" w:hAnsi="Times New Roman" w:cs="Times New Roman"/>
          <w:sz w:val="24"/>
          <w:szCs w:val="24"/>
          <w:shd w:val="clear" w:color="auto" w:fill="FFFFFF"/>
        </w:rPr>
        <w:t>всяка основна група</w:t>
      </w:r>
      <w:r w:rsidR="003D1D0B" w:rsidRPr="00C136DB">
        <w:rPr>
          <w:rFonts w:ascii="Times New Roman" w:eastAsia="Calibri" w:hAnsi="Times New Roman" w:cs="Times New Roman"/>
          <w:sz w:val="24"/>
          <w:szCs w:val="24"/>
          <w:shd w:val="clear" w:color="auto" w:fill="FFFFFF"/>
        </w:rPr>
        <w:t xml:space="preserve">, </w:t>
      </w:r>
      <w:r w:rsidRPr="00C136DB">
        <w:rPr>
          <w:rFonts w:ascii="Times New Roman" w:eastAsia="Calibri" w:hAnsi="Times New Roman" w:cs="Times New Roman"/>
          <w:sz w:val="24"/>
          <w:szCs w:val="24"/>
          <w:shd w:val="clear" w:color="auto" w:fill="FFFFFF"/>
        </w:rPr>
        <w:t>както следва:</w:t>
      </w:r>
    </w:p>
    <w:p w14:paraId="2C67B054" w14:textId="26653731"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lastRenderedPageBreak/>
        <w:t>л</w:t>
      </w:r>
      <w:r w:rsidR="004E74E1" w:rsidRPr="00C136DB">
        <w:rPr>
          <w:rFonts w:ascii="Times New Roman" w:hAnsi="Times New Roman" w:cs="Times New Roman"/>
          <w:sz w:val="24"/>
          <w:szCs w:val="24"/>
        </w:rPr>
        <w:t>екарствени продукти за домашно лечение</w:t>
      </w:r>
      <w:r w:rsidR="001A79EA" w:rsidRPr="00C136DB">
        <w:rPr>
          <w:rFonts w:ascii="Times New Roman" w:hAnsi="Times New Roman" w:cs="Times New Roman"/>
          <w:sz w:val="24"/>
          <w:szCs w:val="24"/>
        </w:rPr>
        <w:t xml:space="preserve"> на територията на страната</w:t>
      </w:r>
      <w:r w:rsidR="004E74E1" w:rsidRPr="00C136DB">
        <w:rPr>
          <w:rFonts w:ascii="Times New Roman" w:hAnsi="Times New Roman" w:cs="Times New Roman"/>
          <w:sz w:val="24"/>
          <w:szCs w:val="24"/>
        </w:rPr>
        <w:t>, назначавани с протокол, за които се извършва експертиза - основна група „А“, регламентирана в чл. 1, ал. 2, ред 1.1.3.5.3.1. от ЗБНЗОК за 202</w:t>
      </w:r>
      <w:r w:rsidR="0037224D">
        <w:rPr>
          <w:rFonts w:ascii="Times New Roman" w:hAnsi="Times New Roman" w:cs="Times New Roman"/>
          <w:sz w:val="24"/>
          <w:szCs w:val="24"/>
        </w:rPr>
        <w:t>4</w:t>
      </w:r>
      <w:r w:rsidR="004E74E1" w:rsidRPr="00C136DB">
        <w:rPr>
          <w:rFonts w:ascii="Times New Roman" w:hAnsi="Times New Roman" w:cs="Times New Roman"/>
          <w:sz w:val="24"/>
          <w:szCs w:val="24"/>
        </w:rPr>
        <w:t xml:space="preserve"> г.;</w:t>
      </w:r>
    </w:p>
    <w:p w14:paraId="20E45FC2" w14:textId="57059612"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t>л</w:t>
      </w:r>
      <w:r w:rsidR="004E74E1" w:rsidRPr="00C136DB">
        <w:rPr>
          <w:rFonts w:ascii="Times New Roman" w:hAnsi="Times New Roman" w:cs="Times New Roman"/>
          <w:sz w:val="24"/>
          <w:szCs w:val="24"/>
        </w:rPr>
        <w:t>екарствени продукти за домашно лечение на територията на страната, извън тези по т. 1 - основна група „Б“, регламентирана в чл. 1, ал. 2, ред 1.1.3.5.3.2. от ЗБНЗОК за 202</w:t>
      </w:r>
      <w:r w:rsidR="0037224D">
        <w:rPr>
          <w:rFonts w:ascii="Times New Roman" w:hAnsi="Times New Roman" w:cs="Times New Roman"/>
          <w:sz w:val="24"/>
          <w:szCs w:val="24"/>
        </w:rPr>
        <w:t>4</w:t>
      </w:r>
      <w:r w:rsidR="004E74E1" w:rsidRPr="00C136DB">
        <w:rPr>
          <w:rFonts w:ascii="Times New Roman" w:hAnsi="Times New Roman" w:cs="Times New Roman"/>
          <w:sz w:val="24"/>
          <w:szCs w:val="24"/>
        </w:rPr>
        <w:t xml:space="preserve"> г. </w:t>
      </w:r>
    </w:p>
    <w:p w14:paraId="743A55C3" w14:textId="1D4ACA29"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t>л</w:t>
      </w:r>
      <w:r w:rsidR="004E74E1" w:rsidRPr="00C136DB">
        <w:rPr>
          <w:rFonts w:ascii="Times New Roman" w:hAnsi="Times New Roman" w:cs="Times New Roman"/>
          <w:sz w:val="24"/>
          <w:szCs w:val="24"/>
        </w:rPr>
        <w:t>екарствени продукти, включени в пакета, гарантиран от бюджета на НЗОК, предназначени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оказаните медицински услуги - основна група „В“, регламентирана в чл. 1, ал. 2, ред 1.1.3.5.4. от ЗБНЗОК за 202</w:t>
      </w:r>
      <w:r w:rsidR="0037224D">
        <w:rPr>
          <w:rFonts w:ascii="Times New Roman" w:hAnsi="Times New Roman" w:cs="Times New Roman"/>
          <w:sz w:val="24"/>
          <w:szCs w:val="24"/>
        </w:rPr>
        <w:t>4</w:t>
      </w:r>
      <w:r w:rsidR="004E74E1" w:rsidRPr="00C136DB">
        <w:rPr>
          <w:rFonts w:ascii="Times New Roman" w:hAnsi="Times New Roman" w:cs="Times New Roman"/>
          <w:sz w:val="24"/>
          <w:szCs w:val="24"/>
        </w:rPr>
        <w:t xml:space="preserve"> г.</w:t>
      </w:r>
    </w:p>
    <w:p w14:paraId="7CF91432" w14:textId="6825CEF9" w:rsidR="004E3C56" w:rsidRPr="00C136DB" w:rsidRDefault="0094496C" w:rsidP="00C136DB">
      <w:pPr>
        <w:rPr>
          <w:rFonts w:ascii="Times New Roman" w:hAnsi="Times New Roman" w:cs="Times New Roman"/>
          <w:sz w:val="24"/>
          <w:szCs w:val="24"/>
        </w:rPr>
      </w:pPr>
      <w:r w:rsidRPr="00C136DB">
        <w:rPr>
          <w:rFonts w:ascii="Times New Roman" w:eastAsia="Calibri" w:hAnsi="Times New Roman" w:cs="Times New Roman"/>
          <w:sz w:val="24"/>
          <w:szCs w:val="24"/>
          <w:shd w:val="clear" w:color="auto" w:fill="FFFFFF"/>
        </w:rPr>
        <w:t xml:space="preserve"> </w:t>
      </w:r>
      <w:r w:rsidR="004E3C56" w:rsidRPr="00C136DB">
        <w:rPr>
          <w:rFonts w:ascii="Times New Roman" w:eastAsia="Calibri" w:hAnsi="Times New Roman" w:cs="Times New Roman"/>
          <w:sz w:val="24"/>
          <w:szCs w:val="24"/>
          <w:shd w:val="clear" w:color="auto" w:fill="FFFFFF"/>
        </w:rPr>
        <w:tab/>
      </w:r>
      <w:r w:rsidR="004E74E1" w:rsidRPr="00C136DB">
        <w:rPr>
          <w:rFonts w:ascii="Times New Roman" w:eastAsia="Calibri" w:hAnsi="Times New Roman" w:cs="Times New Roman"/>
          <w:sz w:val="24"/>
          <w:szCs w:val="24"/>
          <w:shd w:val="clear" w:color="auto" w:fill="FFFFFF"/>
        </w:rPr>
        <w:t xml:space="preserve">(2) </w:t>
      </w:r>
      <w:r w:rsidRPr="00C136DB">
        <w:rPr>
          <w:rFonts w:ascii="Times New Roman" w:eastAsia="Calibri" w:hAnsi="Times New Roman" w:cs="Times New Roman"/>
          <w:sz w:val="24"/>
          <w:szCs w:val="24"/>
          <w:shd w:val="clear" w:color="auto" w:fill="FFFFFF"/>
        </w:rPr>
        <w:t>З</w:t>
      </w:r>
      <w:r w:rsidRPr="00C136DB">
        <w:rPr>
          <w:rFonts w:ascii="Times New Roman" w:hAnsi="Times New Roman" w:cs="Times New Roman"/>
          <w:sz w:val="24"/>
          <w:szCs w:val="24"/>
        </w:rPr>
        <w:t xml:space="preserve">а всяка от основните групи лекарствени продукти, средствата </w:t>
      </w:r>
      <w:r w:rsidRPr="00C136DB">
        <w:rPr>
          <w:rFonts w:ascii="Times New Roman" w:eastAsia="Calibri" w:hAnsi="Times New Roman" w:cs="Times New Roman"/>
          <w:sz w:val="24"/>
          <w:szCs w:val="24"/>
          <w:shd w:val="clear" w:color="auto" w:fill="FFFFFF"/>
        </w:rPr>
        <w:t>за здравноосигурителни плащания, установени в ЗБНЗОК за 202</w:t>
      </w:r>
      <w:r w:rsidR="0037224D">
        <w:rPr>
          <w:rFonts w:ascii="Times New Roman" w:eastAsia="Calibri" w:hAnsi="Times New Roman" w:cs="Times New Roman"/>
          <w:sz w:val="24"/>
          <w:szCs w:val="24"/>
          <w:shd w:val="clear" w:color="auto" w:fill="FFFFFF"/>
        </w:rPr>
        <w:t>4</w:t>
      </w:r>
      <w:r w:rsidRPr="00C136DB">
        <w:rPr>
          <w:rFonts w:ascii="Times New Roman" w:eastAsia="Calibri" w:hAnsi="Times New Roman" w:cs="Times New Roman"/>
          <w:sz w:val="24"/>
          <w:szCs w:val="24"/>
          <w:shd w:val="clear" w:color="auto" w:fill="FFFFFF"/>
        </w:rPr>
        <w:t xml:space="preserve"> г., формират нейния </w:t>
      </w:r>
      <w:r w:rsidRPr="00C136DB">
        <w:rPr>
          <w:rFonts w:ascii="Times New Roman" w:hAnsi="Times New Roman" w:cs="Times New Roman"/>
          <w:sz w:val="24"/>
          <w:szCs w:val="24"/>
        </w:rPr>
        <w:t>годишен бюджет</w:t>
      </w:r>
      <w:r w:rsidR="001A79EA" w:rsidRPr="00C136DB">
        <w:rPr>
          <w:rFonts w:ascii="Times New Roman" w:hAnsi="Times New Roman" w:cs="Times New Roman"/>
          <w:sz w:val="24"/>
          <w:szCs w:val="24"/>
        </w:rPr>
        <w:t xml:space="preserve"> – за периода от 01.01.202</w:t>
      </w:r>
      <w:r w:rsidR="0037224D">
        <w:rPr>
          <w:rFonts w:ascii="Times New Roman" w:hAnsi="Times New Roman" w:cs="Times New Roman"/>
          <w:sz w:val="24"/>
          <w:szCs w:val="24"/>
        </w:rPr>
        <w:t>4</w:t>
      </w:r>
      <w:r w:rsidR="001A79EA" w:rsidRPr="00C136DB">
        <w:rPr>
          <w:rFonts w:ascii="Times New Roman" w:hAnsi="Times New Roman" w:cs="Times New Roman"/>
          <w:sz w:val="24"/>
          <w:szCs w:val="24"/>
        </w:rPr>
        <w:t xml:space="preserve"> г. до 31.12.202</w:t>
      </w:r>
      <w:r w:rsidR="0037224D">
        <w:rPr>
          <w:rFonts w:ascii="Times New Roman" w:hAnsi="Times New Roman" w:cs="Times New Roman"/>
          <w:sz w:val="24"/>
          <w:szCs w:val="24"/>
        </w:rPr>
        <w:t>4</w:t>
      </w:r>
      <w:r w:rsidR="001A79EA" w:rsidRPr="00C136DB">
        <w:rPr>
          <w:rFonts w:ascii="Times New Roman" w:hAnsi="Times New Roman" w:cs="Times New Roman"/>
          <w:sz w:val="24"/>
          <w:szCs w:val="24"/>
        </w:rPr>
        <w:t xml:space="preserve"> г., т.е. за </w:t>
      </w:r>
      <w:r w:rsidR="001720B4" w:rsidRPr="00C136DB">
        <w:rPr>
          <w:rFonts w:ascii="Times New Roman" w:hAnsi="Times New Roman" w:cs="Times New Roman"/>
          <w:sz w:val="24"/>
          <w:szCs w:val="24"/>
        </w:rPr>
        <w:t>четирите тримесечия на</w:t>
      </w:r>
      <w:r w:rsidR="001A79EA" w:rsidRPr="00C136DB">
        <w:rPr>
          <w:rFonts w:ascii="Times New Roman" w:hAnsi="Times New Roman" w:cs="Times New Roman"/>
          <w:sz w:val="24"/>
          <w:szCs w:val="24"/>
        </w:rPr>
        <w:t xml:space="preserve"> календарна</w:t>
      </w:r>
      <w:r w:rsidR="001720B4" w:rsidRPr="00C136DB">
        <w:rPr>
          <w:rFonts w:ascii="Times New Roman" w:hAnsi="Times New Roman" w:cs="Times New Roman"/>
          <w:sz w:val="24"/>
          <w:szCs w:val="24"/>
        </w:rPr>
        <w:t>та</w:t>
      </w:r>
      <w:r w:rsidR="001A79EA" w:rsidRPr="00C136DB">
        <w:rPr>
          <w:rFonts w:ascii="Times New Roman" w:hAnsi="Times New Roman" w:cs="Times New Roman"/>
          <w:sz w:val="24"/>
          <w:szCs w:val="24"/>
        </w:rPr>
        <w:t xml:space="preserve"> </w:t>
      </w:r>
      <w:r w:rsidR="001A79EA" w:rsidRPr="00C136DB">
        <w:rPr>
          <w:rFonts w:ascii="Times New Roman" w:hAnsi="Times New Roman" w:cs="Times New Roman"/>
          <w:sz w:val="24"/>
          <w:szCs w:val="24"/>
          <w:lang w:val="en-US"/>
        </w:rPr>
        <w:t>(</w:t>
      </w:r>
      <w:r w:rsidR="001A79EA" w:rsidRPr="00C136DB">
        <w:rPr>
          <w:rFonts w:ascii="Times New Roman" w:hAnsi="Times New Roman" w:cs="Times New Roman"/>
          <w:sz w:val="24"/>
          <w:szCs w:val="24"/>
        </w:rPr>
        <w:t>бюджетна</w:t>
      </w:r>
      <w:r w:rsidR="001A79EA" w:rsidRPr="00C136DB">
        <w:rPr>
          <w:rFonts w:ascii="Times New Roman" w:hAnsi="Times New Roman" w:cs="Times New Roman"/>
          <w:sz w:val="24"/>
          <w:szCs w:val="24"/>
          <w:lang w:val="en-US"/>
        </w:rPr>
        <w:t xml:space="preserve">) </w:t>
      </w:r>
      <w:r w:rsidR="001A79EA" w:rsidRPr="00C136DB">
        <w:rPr>
          <w:rFonts w:ascii="Times New Roman" w:hAnsi="Times New Roman" w:cs="Times New Roman"/>
          <w:sz w:val="24"/>
          <w:szCs w:val="24"/>
        </w:rPr>
        <w:t>202</w:t>
      </w:r>
      <w:r w:rsidR="0037224D">
        <w:rPr>
          <w:rFonts w:ascii="Times New Roman" w:hAnsi="Times New Roman" w:cs="Times New Roman"/>
          <w:sz w:val="24"/>
          <w:szCs w:val="24"/>
        </w:rPr>
        <w:t>4</w:t>
      </w:r>
      <w:r w:rsidR="001A79EA" w:rsidRPr="00C136DB">
        <w:rPr>
          <w:rFonts w:ascii="Times New Roman" w:hAnsi="Times New Roman" w:cs="Times New Roman"/>
          <w:sz w:val="24"/>
          <w:szCs w:val="24"/>
        </w:rPr>
        <w:t xml:space="preserve"> г.</w:t>
      </w:r>
      <w:r w:rsidR="004E3C56" w:rsidRPr="00C136DB">
        <w:rPr>
          <w:rFonts w:ascii="Times New Roman" w:hAnsi="Times New Roman" w:cs="Times New Roman"/>
          <w:sz w:val="24"/>
          <w:szCs w:val="24"/>
        </w:rPr>
        <w:t xml:space="preserve"> </w:t>
      </w:r>
    </w:p>
    <w:p w14:paraId="7A88B3D4" w14:textId="1FB830DC" w:rsidR="0094496C" w:rsidRPr="00C136DB" w:rsidRDefault="004E3C56" w:rsidP="00C136DB">
      <w:pPr>
        <w:ind w:firstLine="708"/>
        <w:rPr>
          <w:rFonts w:ascii="Times New Roman" w:hAnsi="Times New Roman" w:cs="Times New Roman"/>
          <w:sz w:val="24"/>
          <w:szCs w:val="24"/>
        </w:rPr>
      </w:pPr>
      <w:r w:rsidRPr="00C136DB">
        <w:rPr>
          <w:rFonts w:ascii="Times New Roman" w:hAnsi="Times New Roman" w:cs="Times New Roman"/>
          <w:sz w:val="24"/>
          <w:szCs w:val="24"/>
        </w:rPr>
        <w:t>(3) В случай, че на основание чл. 115, ал. 2 от З</w:t>
      </w:r>
      <w:r w:rsidR="00B33422" w:rsidRPr="00C136DB">
        <w:rPr>
          <w:rFonts w:ascii="Times New Roman" w:hAnsi="Times New Roman" w:cs="Times New Roman"/>
          <w:sz w:val="24"/>
          <w:szCs w:val="24"/>
        </w:rPr>
        <w:t>акона за публичните финанси</w:t>
      </w:r>
      <w:r w:rsidRPr="00C136DB">
        <w:rPr>
          <w:rFonts w:ascii="Times New Roman" w:hAnsi="Times New Roman" w:cs="Times New Roman"/>
          <w:sz w:val="24"/>
          <w:szCs w:val="24"/>
        </w:rPr>
        <w:t xml:space="preserve"> Надзорният съвет на НЗОК одобри компенсирани промени между показателите по бюджета на НЗОК за 202</w:t>
      </w:r>
      <w:r w:rsidR="0037224D">
        <w:rPr>
          <w:rFonts w:ascii="Times New Roman" w:hAnsi="Times New Roman" w:cs="Times New Roman"/>
          <w:sz w:val="24"/>
          <w:szCs w:val="24"/>
        </w:rPr>
        <w:t>4</w:t>
      </w:r>
      <w:r w:rsidRPr="00C136DB">
        <w:rPr>
          <w:rFonts w:ascii="Times New Roman" w:hAnsi="Times New Roman" w:cs="Times New Roman"/>
          <w:sz w:val="24"/>
          <w:szCs w:val="24"/>
        </w:rPr>
        <w:t xml:space="preserve"> г. за основните групи лекарствени продукти, годишният бюджет за 202</w:t>
      </w:r>
      <w:r w:rsidR="0037224D">
        <w:rPr>
          <w:rFonts w:ascii="Times New Roman" w:hAnsi="Times New Roman" w:cs="Times New Roman"/>
          <w:sz w:val="24"/>
          <w:szCs w:val="24"/>
        </w:rPr>
        <w:t>4</w:t>
      </w:r>
      <w:r w:rsidRPr="00C136DB">
        <w:rPr>
          <w:rFonts w:ascii="Times New Roman" w:hAnsi="Times New Roman" w:cs="Times New Roman"/>
          <w:sz w:val="24"/>
          <w:szCs w:val="24"/>
        </w:rPr>
        <w:t xml:space="preserve"> г. за всяка от тях се формира от средствата за здравноосигурителни плащания, определени за 202</w:t>
      </w:r>
      <w:r w:rsidR="0037224D">
        <w:rPr>
          <w:rFonts w:ascii="Times New Roman" w:hAnsi="Times New Roman" w:cs="Times New Roman"/>
          <w:sz w:val="24"/>
          <w:szCs w:val="24"/>
        </w:rPr>
        <w:t>4</w:t>
      </w:r>
      <w:r w:rsidRPr="00C136DB">
        <w:rPr>
          <w:rFonts w:ascii="Times New Roman" w:hAnsi="Times New Roman" w:cs="Times New Roman"/>
          <w:sz w:val="24"/>
          <w:szCs w:val="24"/>
        </w:rPr>
        <w:t xml:space="preserve"> г. за основната група, </w:t>
      </w:r>
      <w:r w:rsidR="00B33422" w:rsidRPr="00C136DB">
        <w:rPr>
          <w:rFonts w:ascii="Times New Roman" w:hAnsi="Times New Roman" w:cs="Times New Roman"/>
          <w:sz w:val="24"/>
          <w:szCs w:val="24"/>
        </w:rPr>
        <w:t>на база</w:t>
      </w:r>
      <w:r w:rsidRPr="00C136DB">
        <w:rPr>
          <w:rFonts w:ascii="Times New Roman" w:hAnsi="Times New Roman" w:cs="Times New Roman"/>
          <w:sz w:val="24"/>
          <w:szCs w:val="24"/>
        </w:rPr>
        <w:t xml:space="preserve"> извършените компенсирани промени.</w:t>
      </w:r>
    </w:p>
    <w:p w14:paraId="6967BAFB" w14:textId="4C3BDDDD" w:rsidR="004E74E1" w:rsidRPr="00C136DB" w:rsidRDefault="0053600E" w:rsidP="00C136DB">
      <w:pPr>
        <w:ind w:firstLine="708"/>
        <w:rPr>
          <w:rFonts w:ascii="Times New Roman" w:hAnsi="Times New Roman" w:cs="Times New Roman"/>
          <w:sz w:val="24"/>
          <w:szCs w:val="24"/>
        </w:rPr>
      </w:pPr>
      <w:r w:rsidRPr="00C136DB">
        <w:rPr>
          <w:rFonts w:ascii="Times New Roman" w:eastAsia="Calibri" w:hAnsi="Times New Roman" w:cs="Times New Roman"/>
          <w:sz w:val="24"/>
          <w:szCs w:val="24"/>
          <w:shd w:val="clear" w:color="auto" w:fill="FFFFFF"/>
        </w:rPr>
        <w:t>(</w:t>
      </w:r>
      <w:r w:rsidR="004E3C56" w:rsidRPr="00C136DB">
        <w:rPr>
          <w:rFonts w:ascii="Times New Roman" w:eastAsia="Calibri" w:hAnsi="Times New Roman" w:cs="Times New Roman"/>
          <w:sz w:val="24"/>
          <w:szCs w:val="24"/>
          <w:shd w:val="clear" w:color="auto" w:fill="FFFFFF"/>
        </w:rPr>
        <w:t>4</w:t>
      </w:r>
      <w:r w:rsidRPr="00C136DB">
        <w:rPr>
          <w:rFonts w:ascii="Times New Roman" w:eastAsia="Calibri" w:hAnsi="Times New Roman" w:cs="Times New Roman"/>
          <w:sz w:val="24"/>
          <w:szCs w:val="24"/>
          <w:shd w:val="clear" w:color="auto" w:fill="FFFFFF"/>
        </w:rPr>
        <w:t xml:space="preserve">) </w:t>
      </w:r>
      <w:r w:rsidRPr="00C136DB">
        <w:rPr>
          <w:rFonts w:ascii="Times New Roman" w:hAnsi="Times New Roman" w:cs="Times New Roman"/>
          <w:sz w:val="24"/>
          <w:szCs w:val="24"/>
        </w:rPr>
        <w:t xml:space="preserve">При решение на Надзорния съвет на НЗОК по </w:t>
      </w:r>
      <w:hyperlink r:id="rId11" w:history="1">
        <w:r w:rsidRPr="00C136DB">
          <w:rPr>
            <w:rFonts w:ascii="Times New Roman" w:hAnsi="Times New Roman" w:cs="Times New Roman"/>
            <w:sz w:val="24"/>
            <w:szCs w:val="24"/>
          </w:rPr>
          <w:t>чл. 15, ал. 1, т. 7</w:t>
        </w:r>
      </w:hyperlink>
      <w:r w:rsidRPr="00C136DB">
        <w:rPr>
          <w:rFonts w:ascii="Times New Roman" w:hAnsi="Times New Roman" w:cs="Times New Roman"/>
          <w:sz w:val="24"/>
          <w:szCs w:val="24"/>
        </w:rPr>
        <w:t xml:space="preserve"> от ЗЗО за използване </w:t>
      </w:r>
      <w:r w:rsidR="00E33E31" w:rsidRPr="00C136DB">
        <w:rPr>
          <w:rFonts w:ascii="Times New Roman" w:hAnsi="Times New Roman" w:cs="Times New Roman"/>
          <w:sz w:val="24"/>
          <w:szCs w:val="24"/>
        </w:rPr>
        <w:t xml:space="preserve">на </w:t>
      </w:r>
      <w:r w:rsidRPr="00C136DB">
        <w:rPr>
          <w:rFonts w:ascii="Times New Roman" w:hAnsi="Times New Roman" w:cs="Times New Roman"/>
          <w:sz w:val="24"/>
          <w:szCs w:val="24"/>
        </w:rPr>
        <w:t>средства от резерва на НЗОК</w:t>
      </w:r>
      <w:r w:rsidR="00E521DB" w:rsidRPr="00C136DB">
        <w:rPr>
          <w:rFonts w:ascii="Times New Roman" w:hAnsi="Times New Roman" w:cs="Times New Roman"/>
          <w:sz w:val="24"/>
          <w:szCs w:val="24"/>
        </w:rPr>
        <w:t xml:space="preserve"> за основна/и група/и</w:t>
      </w:r>
      <w:r w:rsidR="00E33E31" w:rsidRPr="00C136DB">
        <w:rPr>
          <w:rFonts w:ascii="Times New Roman" w:hAnsi="Times New Roman" w:cs="Times New Roman"/>
          <w:sz w:val="24"/>
          <w:szCs w:val="24"/>
        </w:rPr>
        <w:t>, з</w:t>
      </w:r>
      <w:r w:rsidR="004E74E1" w:rsidRPr="00C136DB">
        <w:rPr>
          <w:rFonts w:ascii="Times New Roman" w:hAnsi="Times New Roman" w:cs="Times New Roman"/>
          <w:sz w:val="24"/>
          <w:szCs w:val="24"/>
        </w:rPr>
        <w:t xml:space="preserve">а </w:t>
      </w:r>
      <w:r w:rsidR="00E521DB" w:rsidRPr="00C136DB">
        <w:rPr>
          <w:rFonts w:ascii="Times New Roman" w:hAnsi="Times New Roman" w:cs="Times New Roman"/>
          <w:sz w:val="24"/>
          <w:szCs w:val="24"/>
        </w:rPr>
        <w:t xml:space="preserve">тази/тези основна/и трупа/и </w:t>
      </w:r>
      <w:r w:rsidR="004E74E1" w:rsidRPr="00C136DB">
        <w:rPr>
          <w:rFonts w:ascii="Times New Roman" w:hAnsi="Times New Roman" w:cs="Times New Roman"/>
          <w:sz w:val="24"/>
          <w:szCs w:val="24"/>
        </w:rPr>
        <w:t xml:space="preserve">лекарствени продукти се </w:t>
      </w:r>
      <w:r w:rsidR="00926B43">
        <w:rPr>
          <w:rFonts w:ascii="Times New Roman" w:hAnsi="Times New Roman" w:cs="Times New Roman"/>
          <w:sz w:val="24"/>
          <w:szCs w:val="24"/>
        </w:rPr>
        <w:t>формира</w:t>
      </w:r>
      <w:r w:rsidR="004E74E1" w:rsidRPr="00C136DB">
        <w:rPr>
          <w:rFonts w:ascii="Times New Roman" w:hAnsi="Times New Roman" w:cs="Times New Roman"/>
          <w:sz w:val="24"/>
          <w:szCs w:val="24"/>
        </w:rPr>
        <w:t xml:space="preserve"> </w:t>
      </w:r>
      <w:r w:rsidR="009269AF" w:rsidRPr="00C136DB">
        <w:rPr>
          <w:rFonts w:ascii="Times New Roman" w:hAnsi="Times New Roman" w:cs="Times New Roman"/>
          <w:sz w:val="24"/>
          <w:szCs w:val="24"/>
        </w:rPr>
        <w:t xml:space="preserve">нов, актуализиран </w:t>
      </w:r>
      <w:r w:rsidR="004E74E1" w:rsidRPr="00C136DB">
        <w:rPr>
          <w:rFonts w:ascii="Times New Roman" w:hAnsi="Times New Roman" w:cs="Times New Roman"/>
          <w:sz w:val="24"/>
          <w:szCs w:val="24"/>
        </w:rPr>
        <w:t>годишен бюджет</w:t>
      </w:r>
      <w:r w:rsidR="0030057A">
        <w:rPr>
          <w:rFonts w:ascii="Times New Roman" w:hAnsi="Times New Roman" w:cs="Times New Roman"/>
          <w:sz w:val="24"/>
          <w:szCs w:val="24"/>
        </w:rPr>
        <w:t xml:space="preserve"> за 2024 г.</w:t>
      </w:r>
      <w:r w:rsidR="004E74E1" w:rsidRPr="00C136DB">
        <w:rPr>
          <w:rFonts w:ascii="Times New Roman" w:hAnsi="Times New Roman" w:cs="Times New Roman"/>
          <w:sz w:val="24"/>
          <w:szCs w:val="24"/>
        </w:rPr>
        <w:t>, като сбор от:</w:t>
      </w:r>
    </w:p>
    <w:p w14:paraId="4B7D2FD6" w14:textId="763C9D0D" w:rsidR="004E74E1" w:rsidRPr="00C136DB" w:rsidRDefault="004E74E1" w:rsidP="00C136DB">
      <w:pPr>
        <w:numPr>
          <w:ilvl w:val="0"/>
          <w:numId w:val="21"/>
        </w:numPr>
        <w:ind w:left="0" w:firstLine="0"/>
        <w:rPr>
          <w:rFonts w:ascii="Times New Roman" w:hAnsi="Times New Roman" w:cs="Times New Roman"/>
          <w:sz w:val="24"/>
          <w:szCs w:val="24"/>
        </w:rPr>
      </w:pPr>
      <w:r w:rsidRPr="00C136DB">
        <w:rPr>
          <w:rFonts w:ascii="Times New Roman" w:hAnsi="Times New Roman" w:cs="Times New Roman"/>
          <w:sz w:val="24"/>
          <w:szCs w:val="24"/>
        </w:rPr>
        <w:t>средствата</w:t>
      </w:r>
      <w:r w:rsidR="004E3C56" w:rsidRPr="00C136DB">
        <w:rPr>
          <w:rFonts w:ascii="Times New Roman" w:hAnsi="Times New Roman" w:cs="Times New Roman"/>
          <w:sz w:val="24"/>
          <w:szCs w:val="24"/>
        </w:rPr>
        <w:t xml:space="preserve"> за здравноосигурителни плащания за основната група (</w:t>
      </w:r>
      <w:r w:rsidRPr="00C136DB">
        <w:rPr>
          <w:rFonts w:ascii="Times New Roman" w:hAnsi="Times New Roman" w:cs="Times New Roman"/>
          <w:sz w:val="24"/>
          <w:szCs w:val="24"/>
        </w:rPr>
        <w:t>определени в ЗБНЗОК з</w:t>
      </w:r>
      <w:r w:rsidR="004E3C56" w:rsidRPr="00C136DB">
        <w:rPr>
          <w:rFonts w:ascii="Times New Roman" w:hAnsi="Times New Roman" w:cs="Times New Roman"/>
          <w:sz w:val="24"/>
          <w:szCs w:val="24"/>
        </w:rPr>
        <w:t>а 202</w:t>
      </w:r>
      <w:r w:rsidR="0037224D">
        <w:rPr>
          <w:rFonts w:ascii="Times New Roman" w:hAnsi="Times New Roman" w:cs="Times New Roman"/>
          <w:sz w:val="24"/>
          <w:szCs w:val="24"/>
        </w:rPr>
        <w:t>4</w:t>
      </w:r>
      <w:r w:rsidR="009269AF" w:rsidRPr="00C136DB">
        <w:rPr>
          <w:rFonts w:ascii="Times New Roman" w:hAnsi="Times New Roman" w:cs="Times New Roman"/>
          <w:sz w:val="24"/>
          <w:szCs w:val="24"/>
        </w:rPr>
        <w:t xml:space="preserve"> </w:t>
      </w:r>
      <w:r w:rsidR="004E3C56" w:rsidRPr="00C136DB">
        <w:rPr>
          <w:rFonts w:ascii="Times New Roman" w:hAnsi="Times New Roman" w:cs="Times New Roman"/>
          <w:sz w:val="24"/>
          <w:szCs w:val="24"/>
        </w:rPr>
        <w:t>г./в решението на Надзорния съвет на НЗОК за извършване на компенсирани промени),</w:t>
      </w:r>
      <w:r w:rsidRPr="00C136DB">
        <w:rPr>
          <w:rFonts w:ascii="Times New Roman" w:hAnsi="Times New Roman" w:cs="Times New Roman"/>
          <w:sz w:val="24"/>
          <w:szCs w:val="24"/>
        </w:rPr>
        <w:t xml:space="preserve"> </w:t>
      </w:r>
    </w:p>
    <w:p w14:paraId="1CA0F9DD" w14:textId="77777777" w:rsidR="004E74E1" w:rsidRPr="00C136DB" w:rsidRDefault="004E74E1" w:rsidP="00C136DB">
      <w:pPr>
        <w:rPr>
          <w:rFonts w:ascii="Times New Roman" w:hAnsi="Times New Roman" w:cs="Times New Roman"/>
          <w:sz w:val="24"/>
          <w:szCs w:val="24"/>
        </w:rPr>
      </w:pPr>
      <w:r w:rsidRPr="00C136DB">
        <w:rPr>
          <w:rFonts w:ascii="Times New Roman" w:hAnsi="Times New Roman" w:cs="Times New Roman"/>
          <w:sz w:val="24"/>
          <w:szCs w:val="24"/>
        </w:rPr>
        <w:t xml:space="preserve">и </w:t>
      </w:r>
    </w:p>
    <w:p w14:paraId="669E53F2" w14:textId="77777777" w:rsidR="004E74E1" w:rsidRPr="00C136DB" w:rsidRDefault="004E74E1" w:rsidP="00C136DB">
      <w:pPr>
        <w:pStyle w:val="ListParagraph"/>
        <w:numPr>
          <w:ilvl w:val="0"/>
          <w:numId w:val="21"/>
        </w:numPr>
        <w:ind w:left="0" w:firstLine="0"/>
        <w:rPr>
          <w:rFonts w:ascii="Times New Roman" w:hAnsi="Times New Roman" w:cs="Times New Roman"/>
          <w:sz w:val="24"/>
          <w:szCs w:val="24"/>
        </w:rPr>
      </w:pPr>
      <w:r w:rsidRPr="00C136DB">
        <w:rPr>
          <w:rFonts w:ascii="Times New Roman" w:hAnsi="Times New Roman" w:cs="Times New Roman"/>
          <w:sz w:val="24"/>
          <w:szCs w:val="24"/>
        </w:rPr>
        <w:t>опре</w:t>
      </w:r>
      <w:r w:rsidR="00E33E31" w:rsidRPr="00C136DB">
        <w:rPr>
          <w:rFonts w:ascii="Times New Roman" w:hAnsi="Times New Roman" w:cs="Times New Roman"/>
          <w:sz w:val="24"/>
          <w:szCs w:val="24"/>
        </w:rPr>
        <w:t xml:space="preserve">делените средства от резерва за </w:t>
      </w:r>
      <w:r w:rsidRPr="00C136DB">
        <w:rPr>
          <w:rFonts w:ascii="Times New Roman" w:hAnsi="Times New Roman" w:cs="Times New Roman"/>
          <w:sz w:val="24"/>
          <w:szCs w:val="24"/>
        </w:rPr>
        <w:t>непредвидени и неотложни разходи, за тази основна група.</w:t>
      </w:r>
    </w:p>
    <w:p w14:paraId="630761C0" w14:textId="3F1C4193" w:rsidR="009269AF" w:rsidRPr="00C136DB" w:rsidRDefault="009269AF" w:rsidP="00C136DB">
      <w:pPr>
        <w:pStyle w:val="ListParagraph"/>
        <w:ind w:left="0" w:firstLine="708"/>
        <w:rPr>
          <w:rFonts w:ascii="Times New Roman" w:hAnsi="Times New Roman" w:cs="Times New Roman"/>
          <w:sz w:val="24"/>
          <w:szCs w:val="24"/>
        </w:rPr>
      </w:pPr>
      <w:r w:rsidRPr="00C136DB">
        <w:rPr>
          <w:rFonts w:ascii="Times New Roman" w:hAnsi="Times New Roman" w:cs="Times New Roman"/>
          <w:sz w:val="24"/>
          <w:szCs w:val="24"/>
          <w:lang w:val="en-US"/>
        </w:rPr>
        <w:t>(</w:t>
      </w:r>
      <w:r w:rsidR="004655FA" w:rsidRPr="00C136DB">
        <w:rPr>
          <w:rFonts w:ascii="Times New Roman" w:hAnsi="Times New Roman" w:cs="Times New Roman"/>
          <w:sz w:val="24"/>
          <w:szCs w:val="24"/>
          <w:lang w:val="en-US"/>
        </w:rPr>
        <w:t>5</w:t>
      </w:r>
      <w:r w:rsidRPr="00C136DB">
        <w:rPr>
          <w:rFonts w:ascii="Times New Roman" w:hAnsi="Times New Roman" w:cs="Times New Roman"/>
          <w:sz w:val="24"/>
          <w:szCs w:val="24"/>
          <w:lang w:val="en-US"/>
        </w:rPr>
        <w:t>)</w:t>
      </w:r>
      <w:r w:rsidR="004655FA" w:rsidRPr="00C136DB">
        <w:rPr>
          <w:rFonts w:ascii="Times New Roman" w:hAnsi="Times New Roman" w:cs="Times New Roman"/>
          <w:sz w:val="24"/>
          <w:szCs w:val="24"/>
          <w:lang w:val="en-US"/>
        </w:rPr>
        <w:t xml:space="preserve"> </w:t>
      </w:r>
      <w:r w:rsidR="004655FA" w:rsidRPr="00C136DB">
        <w:rPr>
          <w:rFonts w:ascii="Times New Roman" w:hAnsi="Times New Roman" w:cs="Times New Roman"/>
          <w:sz w:val="24"/>
          <w:szCs w:val="24"/>
        </w:rPr>
        <w:t>В случаите по ал.</w:t>
      </w:r>
      <w:r w:rsidR="00F14874" w:rsidRPr="00C136DB">
        <w:rPr>
          <w:rFonts w:ascii="Times New Roman" w:hAnsi="Times New Roman" w:cs="Times New Roman"/>
          <w:sz w:val="24"/>
          <w:szCs w:val="24"/>
        </w:rPr>
        <w:t>4</w:t>
      </w:r>
      <w:r w:rsidR="004655FA" w:rsidRPr="00C136DB">
        <w:rPr>
          <w:rFonts w:ascii="Times New Roman" w:hAnsi="Times New Roman" w:cs="Times New Roman"/>
          <w:sz w:val="24"/>
          <w:szCs w:val="24"/>
        </w:rPr>
        <w:t xml:space="preserve"> допълнителните средства от резерва за основната група се прибавят към условния й бюджет за четвърто тримесечие на 202</w:t>
      </w:r>
      <w:r w:rsidR="00926B43">
        <w:rPr>
          <w:rFonts w:ascii="Times New Roman" w:hAnsi="Times New Roman" w:cs="Times New Roman"/>
          <w:sz w:val="24"/>
          <w:szCs w:val="24"/>
        </w:rPr>
        <w:t>4</w:t>
      </w:r>
      <w:r w:rsidR="004655FA" w:rsidRPr="00C136DB">
        <w:rPr>
          <w:rFonts w:ascii="Times New Roman" w:hAnsi="Times New Roman" w:cs="Times New Roman"/>
          <w:sz w:val="24"/>
          <w:szCs w:val="24"/>
        </w:rPr>
        <w:t xml:space="preserve"> г.</w:t>
      </w:r>
    </w:p>
    <w:p w14:paraId="2D3DDFBD" w14:textId="7B39DBCF" w:rsidR="004E74E1" w:rsidRDefault="00926B43" w:rsidP="00926B43">
      <w:pPr>
        <w:pStyle w:val="NormalWeb"/>
        <w:spacing w:line="360" w:lineRule="auto"/>
        <w:ind w:firstLine="709"/>
      </w:pPr>
      <w:r w:rsidRPr="00C136DB">
        <w:rPr>
          <w:color w:val="auto"/>
        </w:rPr>
        <w:lastRenderedPageBreak/>
        <w:t>(</w:t>
      </w:r>
      <w:r>
        <w:rPr>
          <w:color w:val="auto"/>
        </w:rPr>
        <w:t>6</w:t>
      </w:r>
      <w:r w:rsidRPr="00C136DB">
        <w:rPr>
          <w:color w:val="auto"/>
        </w:rPr>
        <w:t>) При актуализация на ЗБНЗОК за 202</w:t>
      </w:r>
      <w:r>
        <w:rPr>
          <w:color w:val="auto"/>
        </w:rPr>
        <w:t>4</w:t>
      </w:r>
      <w:r w:rsidRPr="00C136DB">
        <w:rPr>
          <w:color w:val="auto"/>
        </w:rPr>
        <w:t xml:space="preserve"> г. в частта му относно размера на средствата за </w:t>
      </w:r>
      <w:r>
        <w:rPr>
          <w:color w:val="auto"/>
        </w:rPr>
        <w:t xml:space="preserve">здравноосигурителни плащания за определена/и основна/и група/и </w:t>
      </w:r>
      <w:r w:rsidRPr="00C136DB">
        <w:rPr>
          <w:color w:val="auto"/>
        </w:rPr>
        <w:t xml:space="preserve">лекарствени продукти, </w:t>
      </w:r>
      <w:r w:rsidRPr="00C136DB">
        <w:t xml:space="preserve">се </w:t>
      </w:r>
      <w:r>
        <w:t>формира</w:t>
      </w:r>
      <w:r w:rsidRPr="00C136DB">
        <w:t xml:space="preserve"> нов, актуализиран годишен бюджет</w:t>
      </w:r>
      <w:r>
        <w:t xml:space="preserve"> </w:t>
      </w:r>
      <w:r w:rsidR="0030057A">
        <w:t xml:space="preserve">за 2024 г. </w:t>
      </w:r>
      <w:r>
        <w:t>за основната/те група/и</w:t>
      </w:r>
      <w:r w:rsidR="0030057A">
        <w:t>.</w:t>
      </w:r>
    </w:p>
    <w:p w14:paraId="5E27AD32" w14:textId="07D8A229" w:rsidR="00C25860" w:rsidRPr="00C136DB" w:rsidRDefault="00C25860" w:rsidP="00C25860">
      <w:pPr>
        <w:pStyle w:val="ListParagraph"/>
        <w:ind w:left="0" w:firstLine="708"/>
        <w:rPr>
          <w:rFonts w:ascii="Times New Roman" w:hAnsi="Times New Roman" w:cs="Times New Roman"/>
          <w:sz w:val="24"/>
          <w:szCs w:val="24"/>
        </w:rPr>
      </w:pPr>
      <w:r w:rsidRPr="00C136DB">
        <w:rPr>
          <w:rFonts w:ascii="Times New Roman" w:hAnsi="Times New Roman" w:cs="Times New Roman"/>
          <w:sz w:val="24"/>
          <w:szCs w:val="24"/>
          <w:lang w:val="en-US"/>
        </w:rPr>
        <w:t>(</w:t>
      </w:r>
      <w:r>
        <w:rPr>
          <w:rFonts w:ascii="Times New Roman" w:hAnsi="Times New Roman" w:cs="Times New Roman"/>
          <w:sz w:val="24"/>
          <w:szCs w:val="24"/>
        </w:rPr>
        <w:t>7</w:t>
      </w:r>
      <w:r w:rsidRPr="00C136DB">
        <w:rPr>
          <w:rFonts w:ascii="Times New Roman" w:hAnsi="Times New Roman" w:cs="Times New Roman"/>
          <w:sz w:val="24"/>
          <w:szCs w:val="24"/>
          <w:lang w:val="en-US"/>
        </w:rPr>
        <w:t xml:space="preserve">) </w:t>
      </w:r>
      <w:r w:rsidRPr="00C136DB">
        <w:rPr>
          <w:rFonts w:ascii="Times New Roman" w:hAnsi="Times New Roman" w:cs="Times New Roman"/>
          <w:sz w:val="24"/>
          <w:szCs w:val="24"/>
        </w:rPr>
        <w:t>В случаите по ал.</w:t>
      </w:r>
      <w:r>
        <w:rPr>
          <w:rFonts w:ascii="Times New Roman" w:hAnsi="Times New Roman" w:cs="Times New Roman"/>
          <w:sz w:val="24"/>
          <w:szCs w:val="24"/>
        </w:rPr>
        <w:t>6</w:t>
      </w:r>
      <w:r w:rsidRPr="00C136DB">
        <w:rPr>
          <w:rFonts w:ascii="Times New Roman" w:hAnsi="Times New Roman" w:cs="Times New Roman"/>
          <w:sz w:val="24"/>
          <w:szCs w:val="24"/>
        </w:rPr>
        <w:t xml:space="preserve"> допълнителните средства </w:t>
      </w:r>
      <w:r>
        <w:rPr>
          <w:rFonts w:ascii="Times New Roman" w:hAnsi="Times New Roman" w:cs="Times New Roman"/>
          <w:sz w:val="24"/>
          <w:szCs w:val="24"/>
        </w:rPr>
        <w:t>в резултат на извършената актуализация</w:t>
      </w:r>
      <w:r w:rsidRPr="00C136DB">
        <w:rPr>
          <w:rFonts w:ascii="Times New Roman" w:hAnsi="Times New Roman" w:cs="Times New Roman"/>
          <w:sz w:val="24"/>
          <w:szCs w:val="24"/>
        </w:rPr>
        <w:t xml:space="preserve"> за основната група се </w:t>
      </w:r>
      <w:r>
        <w:rPr>
          <w:rFonts w:ascii="Times New Roman" w:hAnsi="Times New Roman" w:cs="Times New Roman"/>
          <w:sz w:val="24"/>
          <w:szCs w:val="24"/>
        </w:rPr>
        <w:t xml:space="preserve">разпределят и </w:t>
      </w:r>
      <w:r w:rsidRPr="00C136DB">
        <w:rPr>
          <w:rFonts w:ascii="Times New Roman" w:hAnsi="Times New Roman" w:cs="Times New Roman"/>
          <w:sz w:val="24"/>
          <w:szCs w:val="24"/>
        </w:rPr>
        <w:t xml:space="preserve">прибавят към </w:t>
      </w:r>
      <w:r>
        <w:rPr>
          <w:rFonts w:ascii="Times New Roman" w:hAnsi="Times New Roman" w:cs="Times New Roman"/>
          <w:sz w:val="24"/>
          <w:szCs w:val="24"/>
        </w:rPr>
        <w:t>условните бюджети за тримесечията на 2024 г., следващи влизане в сила на актуализацията.</w:t>
      </w:r>
    </w:p>
    <w:p w14:paraId="344BE1F1" w14:textId="77777777" w:rsidR="00C25860" w:rsidRPr="00C136DB" w:rsidRDefault="00C25860" w:rsidP="00926B43">
      <w:pPr>
        <w:pStyle w:val="NormalWeb"/>
        <w:spacing w:line="360" w:lineRule="auto"/>
        <w:ind w:firstLine="709"/>
      </w:pPr>
    </w:p>
    <w:p w14:paraId="39BD1919" w14:textId="39FEF906" w:rsidR="00297711" w:rsidRPr="00C136DB" w:rsidRDefault="004E74E1" w:rsidP="00C136DB">
      <w:pPr>
        <w:ind w:firstLine="708"/>
        <w:rPr>
          <w:rFonts w:ascii="Times New Roman" w:hAnsi="Times New Roman" w:cs="Times New Roman"/>
          <w:sz w:val="24"/>
          <w:szCs w:val="24"/>
        </w:rPr>
      </w:pPr>
      <w:bookmarkStart w:id="3" w:name="_Hlk156405305"/>
      <w:r w:rsidRPr="00C136DB">
        <w:rPr>
          <w:rFonts w:ascii="Times New Roman" w:hAnsi="Times New Roman" w:cs="Times New Roman"/>
          <w:b/>
          <w:sz w:val="24"/>
          <w:szCs w:val="24"/>
        </w:rPr>
        <w:t>Чл.</w:t>
      </w:r>
      <w:r w:rsidR="00E47CE1" w:rsidRPr="00C136DB">
        <w:rPr>
          <w:rFonts w:ascii="Times New Roman" w:hAnsi="Times New Roman" w:cs="Times New Roman"/>
          <w:b/>
          <w:sz w:val="24"/>
          <w:szCs w:val="24"/>
        </w:rPr>
        <w:t>6</w:t>
      </w:r>
      <w:r w:rsidRPr="00C136DB">
        <w:rPr>
          <w:rFonts w:ascii="Times New Roman" w:hAnsi="Times New Roman" w:cs="Times New Roman"/>
          <w:b/>
          <w:sz w:val="24"/>
          <w:szCs w:val="24"/>
        </w:rPr>
        <w:t>.</w:t>
      </w:r>
      <w:r w:rsidRPr="00C136DB">
        <w:rPr>
          <w:rFonts w:ascii="Times New Roman" w:hAnsi="Times New Roman" w:cs="Times New Roman"/>
          <w:sz w:val="24"/>
          <w:szCs w:val="24"/>
        </w:rPr>
        <w:t xml:space="preserve"> (1) Механизмът </w:t>
      </w:r>
      <w:r w:rsidR="00E521DB" w:rsidRPr="00C136DB">
        <w:rPr>
          <w:rFonts w:ascii="Times New Roman" w:hAnsi="Times New Roman" w:cs="Times New Roman"/>
          <w:sz w:val="24"/>
          <w:szCs w:val="24"/>
        </w:rPr>
        <w:t>за 202</w:t>
      </w:r>
      <w:r w:rsidR="0030057A">
        <w:rPr>
          <w:rFonts w:ascii="Times New Roman" w:hAnsi="Times New Roman" w:cs="Times New Roman"/>
          <w:sz w:val="24"/>
          <w:szCs w:val="24"/>
        </w:rPr>
        <w:t>4</w:t>
      </w:r>
      <w:r w:rsidR="00E521DB" w:rsidRPr="00C136DB">
        <w:rPr>
          <w:rFonts w:ascii="Times New Roman" w:hAnsi="Times New Roman" w:cs="Times New Roman"/>
          <w:sz w:val="24"/>
          <w:szCs w:val="24"/>
        </w:rPr>
        <w:t xml:space="preserve"> г. </w:t>
      </w:r>
      <w:r w:rsidRPr="00C136DB">
        <w:rPr>
          <w:rFonts w:ascii="Times New Roman" w:hAnsi="Times New Roman" w:cs="Times New Roman"/>
          <w:sz w:val="24"/>
          <w:szCs w:val="24"/>
        </w:rPr>
        <w:t>се прилага за всяка определена в чл.</w:t>
      </w:r>
      <w:r w:rsidR="00646B53" w:rsidRPr="00C136DB">
        <w:rPr>
          <w:rFonts w:ascii="Times New Roman" w:hAnsi="Times New Roman" w:cs="Times New Roman"/>
          <w:sz w:val="24"/>
          <w:szCs w:val="24"/>
        </w:rPr>
        <w:t xml:space="preserve"> </w:t>
      </w:r>
      <w:r w:rsidR="00E47CE1" w:rsidRPr="00C136DB">
        <w:rPr>
          <w:rFonts w:ascii="Times New Roman" w:hAnsi="Times New Roman" w:cs="Times New Roman"/>
          <w:sz w:val="24"/>
          <w:szCs w:val="24"/>
        </w:rPr>
        <w:t>5</w:t>
      </w:r>
      <w:r w:rsidRPr="00C136DB">
        <w:rPr>
          <w:rFonts w:ascii="Times New Roman" w:hAnsi="Times New Roman" w:cs="Times New Roman"/>
          <w:sz w:val="24"/>
          <w:szCs w:val="24"/>
        </w:rPr>
        <w:t xml:space="preserve">, ал. 1 основна група поотделно. </w:t>
      </w:r>
      <w:r w:rsidR="00297711" w:rsidRPr="00C136DB">
        <w:rPr>
          <w:rFonts w:ascii="Times New Roman" w:hAnsi="Times New Roman" w:cs="Times New Roman"/>
          <w:sz w:val="24"/>
          <w:szCs w:val="24"/>
        </w:rPr>
        <w:t xml:space="preserve">Изключение от това правило са случаите, при които се извършва годишно компенсиране </w:t>
      </w:r>
      <w:r w:rsidR="00297711" w:rsidRPr="00460CA5">
        <w:rPr>
          <w:rFonts w:ascii="Times New Roman" w:hAnsi="Times New Roman" w:cs="Times New Roman"/>
          <w:sz w:val="24"/>
          <w:szCs w:val="24"/>
        </w:rPr>
        <w:t xml:space="preserve">по </w:t>
      </w:r>
      <w:r w:rsidR="00646B53" w:rsidRPr="00460CA5">
        <w:rPr>
          <w:rFonts w:ascii="Times New Roman" w:hAnsi="Times New Roman" w:cs="Times New Roman"/>
          <w:sz w:val="24"/>
          <w:szCs w:val="24"/>
        </w:rPr>
        <w:t>чл.</w:t>
      </w:r>
      <w:r w:rsidR="009F11A0" w:rsidRPr="00460CA5">
        <w:rPr>
          <w:rFonts w:ascii="Times New Roman" w:hAnsi="Times New Roman" w:cs="Times New Roman"/>
          <w:sz w:val="24"/>
          <w:szCs w:val="24"/>
        </w:rPr>
        <w:t>8</w:t>
      </w:r>
      <w:r w:rsidR="00297711" w:rsidRPr="00460CA5">
        <w:rPr>
          <w:rFonts w:ascii="Times New Roman" w:hAnsi="Times New Roman" w:cs="Times New Roman"/>
          <w:sz w:val="24"/>
          <w:szCs w:val="24"/>
        </w:rPr>
        <w:t>, с</w:t>
      </w:r>
      <w:r w:rsidR="00297711" w:rsidRPr="00C136DB">
        <w:rPr>
          <w:rFonts w:ascii="Times New Roman" w:hAnsi="Times New Roman" w:cs="Times New Roman"/>
          <w:sz w:val="24"/>
          <w:szCs w:val="24"/>
        </w:rPr>
        <w:t xml:space="preserve"> цел спазване на законоустановения принцип в чл.45, ал.</w:t>
      </w:r>
      <w:r w:rsidR="005C0DBE" w:rsidRPr="00C136DB">
        <w:rPr>
          <w:rFonts w:ascii="Times New Roman" w:hAnsi="Times New Roman" w:cs="Times New Roman"/>
          <w:sz w:val="24"/>
          <w:szCs w:val="24"/>
        </w:rPr>
        <w:t>34</w:t>
      </w:r>
      <w:r w:rsidR="00297711" w:rsidRPr="00C136DB">
        <w:rPr>
          <w:rFonts w:ascii="Times New Roman" w:hAnsi="Times New Roman" w:cs="Times New Roman"/>
          <w:sz w:val="24"/>
          <w:szCs w:val="24"/>
        </w:rPr>
        <w:t xml:space="preserve"> от ЗЗО и чл.2, ал.3 от този Механизъм </w:t>
      </w:r>
      <w:r w:rsidR="005C0DBE" w:rsidRPr="00C136DB">
        <w:rPr>
          <w:rFonts w:ascii="Times New Roman" w:hAnsi="Times New Roman" w:cs="Times New Roman"/>
          <w:sz w:val="24"/>
          <w:szCs w:val="24"/>
        </w:rPr>
        <w:t>–</w:t>
      </w:r>
      <w:r w:rsidR="00297711" w:rsidRPr="00C136DB">
        <w:rPr>
          <w:rFonts w:ascii="Times New Roman" w:hAnsi="Times New Roman" w:cs="Times New Roman"/>
          <w:sz w:val="24"/>
          <w:szCs w:val="24"/>
        </w:rPr>
        <w:t xml:space="preserve"> </w:t>
      </w:r>
      <w:r w:rsidR="005C0DBE" w:rsidRPr="00C136DB">
        <w:rPr>
          <w:rFonts w:ascii="Times New Roman" w:hAnsi="Times New Roman" w:cs="Times New Roman"/>
          <w:sz w:val="24"/>
          <w:szCs w:val="24"/>
        </w:rPr>
        <w:t>пълно възстановяване на разходите на НЗОК за лекарствени продукти за 202</w:t>
      </w:r>
      <w:r w:rsidR="0030057A">
        <w:rPr>
          <w:rFonts w:ascii="Times New Roman" w:hAnsi="Times New Roman" w:cs="Times New Roman"/>
          <w:sz w:val="24"/>
          <w:szCs w:val="24"/>
        </w:rPr>
        <w:t>4</w:t>
      </w:r>
      <w:r w:rsidR="005C0DBE" w:rsidRPr="00C136DB">
        <w:rPr>
          <w:rFonts w:ascii="Times New Roman" w:hAnsi="Times New Roman" w:cs="Times New Roman"/>
          <w:sz w:val="24"/>
          <w:szCs w:val="24"/>
        </w:rPr>
        <w:t xml:space="preserve"> г. над определените целеви средства за лекарствени продукти.</w:t>
      </w:r>
    </w:p>
    <w:p w14:paraId="79F5A959" w14:textId="466D2661" w:rsidR="004E74E1" w:rsidRPr="00C136DB" w:rsidRDefault="005C0DBE" w:rsidP="0030057A">
      <w:pPr>
        <w:ind w:firstLine="708"/>
        <w:rPr>
          <w:rFonts w:ascii="Times New Roman" w:hAnsi="Times New Roman" w:cs="Times New Roman"/>
          <w:sz w:val="24"/>
          <w:szCs w:val="24"/>
        </w:rPr>
      </w:pPr>
      <w:r w:rsidRPr="00C136DB">
        <w:rPr>
          <w:rFonts w:ascii="Times New Roman" w:hAnsi="Times New Roman" w:cs="Times New Roman"/>
          <w:sz w:val="24"/>
          <w:szCs w:val="24"/>
        </w:rPr>
        <w:t xml:space="preserve">(2) </w:t>
      </w:r>
      <w:r w:rsidR="004E74E1" w:rsidRPr="00C136DB">
        <w:rPr>
          <w:rFonts w:ascii="Times New Roman" w:hAnsi="Times New Roman" w:cs="Times New Roman"/>
          <w:sz w:val="24"/>
          <w:szCs w:val="24"/>
        </w:rPr>
        <w:t xml:space="preserve">За прилагането на </w:t>
      </w:r>
      <w:r w:rsidR="008144A1" w:rsidRPr="00C136DB">
        <w:rPr>
          <w:rFonts w:ascii="Times New Roman" w:hAnsi="Times New Roman" w:cs="Times New Roman"/>
          <w:sz w:val="24"/>
          <w:szCs w:val="24"/>
        </w:rPr>
        <w:t>Механизма за 202</w:t>
      </w:r>
      <w:r w:rsidR="0030057A">
        <w:rPr>
          <w:rFonts w:ascii="Times New Roman" w:hAnsi="Times New Roman" w:cs="Times New Roman"/>
          <w:sz w:val="24"/>
          <w:szCs w:val="24"/>
        </w:rPr>
        <w:t>4</w:t>
      </w:r>
      <w:r w:rsidR="008144A1" w:rsidRPr="00C136DB">
        <w:rPr>
          <w:rFonts w:ascii="Times New Roman" w:hAnsi="Times New Roman" w:cs="Times New Roman"/>
          <w:sz w:val="24"/>
          <w:szCs w:val="24"/>
        </w:rPr>
        <w:t xml:space="preserve"> г., </w:t>
      </w:r>
      <w:r w:rsidR="004E74E1" w:rsidRPr="00C136DB">
        <w:rPr>
          <w:rFonts w:ascii="Times New Roman" w:hAnsi="Times New Roman" w:cs="Times New Roman"/>
          <w:sz w:val="24"/>
          <w:szCs w:val="24"/>
        </w:rPr>
        <w:t xml:space="preserve">за всяка основна група и включените в нея лекарствени продукти се извършва </w:t>
      </w:r>
      <w:r w:rsidR="00EE4669" w:rsidRPr="00C136DB">
        <w:rPr>
          <w:rFonts w:ascii="Times New Roman" w:hAnsi="Times New Roman" w:cs="Times New Roman"/>
          <w:sz w:val="24"/>
          <w:szCs w:val="24"/>
        </w:rPr>
        <w:t>в</w:t>
      </w:r>
      <w:r w:rsidR="004E74E1" w:rsidRPr="00C136DB">
        <w:rPr>
          <w:rFonts w:ascii="Times New Roman" w:hAnsi="Times New Roman" w:cs="Times New Roman"/>
          <w:sz w:val="24"/>
          <w:szCs w:val="24"/>
        </w:rPr>
        <w:t xml:space="preserve"> последователност </w:t>
      </w:r>
      <w:r w:rsidR="00EE4669" w:rsidRPr="00C136DB">
        <w:rPr>
          <w:rFonts w:ascii="Times New Roman" w:hAnsi="Times New Roman" w:cs="Times New Roman"/>
          <w:sz w:val="24"/>
          <w:szCs w:val="24"/>
        </w:rPr>
        <w:t>следното</w:t>
      </w:r>
      <w:r w:rsidR="004E74E1" w:rsidRPr="00C136DB">
        <w:rPr>
          <w:rFonts w:ascii="Times New Roman" w:hAnsi="Times New Roman" w:cs="Times New Roman"/>
          <w:sz w:val="24"/>
          <w:szCs w:val="24"/>
        </w:rPr>
        <w:t>:</w:t>
      </w:r>
    </w:p>
    <w:p w14:paraId="101AEB2E" w14:textId="1D62B5A1" w:rsidR="00486493" w:rsidRPr="0030057A" w:rsidRDefault="008F4EF5" w:rsidP="0030057A">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На базата на г</w:t>
      </w:r>
      <w:r w:rsidR="004E74E1" w:rsidRPr="00C136DB">
        <w:rPr>
          <w:rFonts w:ascii="Times New Roman" w:hAnsi="Times New Roman" w:cs="Times New Roman"/>
          <w:sz w:val="24"/>
          <w:szCs w:val="24"/>
        </w:rPr>
        <w:t>одишния</w:t>
      </w:r>
      <w:r w:rsidRPr="00C136DB">
        <w:rPr>
          <w:rFonts w:ascii="Times New Roman" w:hAnsi="Times New Roman" w:cs="Times New Roman"/>
          <w:sz w:val="24"/>
          <w:szCs w:val="24"/>
        </w:rPr>
        <w:t xml:space="preserve"> бюджет на основна</w:t>
      </w:r>
      <w:r w:rsidR="003072A3" w:rsidRPr="00C136DB">
        <w:rPr>
          <w:rFonts w:ascii="Times New Roman" w:hAnsi="Times New Roman" w:cs="Times New Roman"/>
          <w:sz w:val="24"/>
          <w:szCs w:val="24"/>
        </w:rPr>
        <w:t>та</w:t>
      </w:r>
      <w:r w:rsidRPr="00C136DB">
        <w:rPr>
          <w:rFonts w:ascii="Times New Roman" w:hAnsi="Times New Roman" w:cs="Times New Roman"/>
          <w:sz w:val="24"/>
          <w:szCs w:val="24"/>
        </w:rPr>
        <w:t xml:space="preserve"> група, </w:t>
      </w:r>
      <w:r w:rsidR="007E708C" w:rsidRPr="00C136DB">
        <w:rPr>
          <w:rFonts w:ascii="Times New Roman" w:hAnsi="Times New Roman" w:cs="Times New Roman"/>
          <w:sz w:val="24"/>
          <w:szCs w:val="24"/>
        </w:rPr>
        <w:t xml:space="preserve">определен </w:t>
      </w:r>
      <w:r w:rsidR="003072A3" w:rsidRPr="00C136DB">
        <w:rPr>
          <w:rFonts w:ascii="Times New Roman" w:hAnsi="Times New Roman" w:cs="Times New Roman"/>
          <w:sz w:val="24"/>
          <w:szCs w:val="24"/>
        </w:rPr>
        <w:t>съответно в</w:t>
      </w:r>
      <w:r w:rsidR="007E708C" w:rsidRPr="00C136DB">
        <w:rPr>
          <w:rFonts w:ascii="Times New Roman" w:hAnsi="Times New Roman" w:cs="Times New Roman"/>
          <w:sz w:val="24"/>
          <w:szCs w:val="24"/>
        </w:rPr>
        <w:t xml:space="preserve"> </w:t>
      </w:r>
      <w:r w:rsidR="008B484C" w:rsidRPr="00C136DB">
        <w:rPr>
          <w:rFonts w:ascii="Times New Roman" w:hAnsi="Times New Roman" w:cs="Times New Roman"/>
          <w:sz w:val="24"/>
          <w:szCs w:val="24"/>
        </w:rPr>
        <w:t>чл. 1, ал. 2, ред 1.1.3.5.3.1., ред 1.1.3.5.3.2. и</w:t>
      </w:r>
      <w:r w:rsidR="003072A3" w:rsidRPr="00C136DB">
        <w:rPr>
          <w:rFonts w:ascii="Times New Roman" w:hAnsi="Times New Roman" w:cs="Times New Roman"/>
          <w:sz w:val="24"/>
          <w:szCs w:val="24"/>
        </w:rPr>
        <w:t>ли</w:t>
      </w:r>
      <w:r w:rsidR="008B484C" w:rsidRPr="00C136DB">
        <w:rPr>
          <w:rFonts w:ascii="Times New Roman" w:hAnsi="Times New Roman" w:cs="Times New Roman"/>
          <w:sz w:val="24"/>
          <w:szCs w:val="24"/>
        </w:rPr>
        <w:t xml:space="preserve">  ред 1.1.3.5.4. от ЗБНЗОК за 202</w:t>
      </w:r>
      <w:r w:rsidR="0030057A">
        <w:rPr>
          <w:rFonts w:ascii="Times New Roman" w:hAnsi="Times New Roman" w:cs="Times New Roman"/>
          <w:sz w:val="24"/>
          <w:szCs w:val="24"/>
        </w:rPr>
        <w:t>4</w:t>
      </w:r>
      <w:r w:rsidR="008B484C" w:rsidRPr="00C136DB">
        <w:rPr>
          <w:rFonts w:ascii="Times New Roman" w:hAnsi="Times New Roman" w:cs="Times New Roman"/>
          <w:sz w:val="24"/>
          <w:szCs w:val="24"/>
        </w:rPr>
        <w:t xml:space="preserve"> г., </w:t>
      </w:r>
      <w:r w:rsidRPr="00C136DB">
        <w:rPr>
          <w:rFonts w:ascii="Times New Roman" w:hAnsi="Times New Roman" w:cs="Times New Roman"/>
          <w:sz w:val="24"/>
          <w:szCs w:val="24"/>
        </w:rPr>
        <w:t xml:space="preserve">Надзорният съвет на НЗОК </w:t>
      </w:r>
      <w:r w:rsidR="006F3F8A" w:rsidRPr="00C136DB">
        <w:rPr>
          <w:rFonts w:ascii="Times New Roman" w:hAnsi="Times New Roman" w:cs="Times New Roman"/>
          <w:sz w:val="24"/>
          <w:szCs w:val="24"/>
        </w:rPr>
        <w:t>с</w:t>
      </w:r>
      <w:r w:rsidRPr="00C136DB">
        <w:rPr>
          <w:rFonts w:ascii="Times New Roman" w:hAnsi="Times New Roman" w:cs="Times New Roman"/>
          <w:sz w:val="24"/>
          <w:szCs w:val="24"/>
        </w:rPr>
        <w:t xml:space="preserve"> решение определя </w:t>
      </w:r>
      <w:r w:rsidR="004E74E1" w:rsidRPr="0030057A">
        <w:rPr>
          <w:rFonts w:ascii="Times New Roman" w:hAnsi="Times New Roman" w:cs="Times New Roman"/>
          <w:sz w:val="24"/>
          <w:szCs w:val="24"/>
        </w:rPr>
        <w:t>услов</w:t>
      </w:r>
      <w:r w:rsidR="00451DC5" w:rsidRPr="0030057A">
        <w:rPr>
          <w:rFonts w:ascii="Times New Roman" w:hAnsi="Times New Roman" w:cs="Times New Roman"/>
          <w:sz w:val="24"/>
          <w:szCs w:val="24"/>
        </w:rPr>
        <w:t>ен</w:t>
      </w:r>
      <w:r w:rsidR="004E74E1" w:rsidRPr="0030057A">
        <w:rPr>
          <w:rFonts w:ascii="Times New Roman" w:hAnsi="Times New Roman" w:cs="Times New Roman"/>
          <w:sz w:val="24"/>
          <w:szCs w:val="24"/>
        </w:rPr>
        <w:t xml:space="preserve"> бюджет за </w:t>
      </w:r>
      <w:r w:rsidR="00360B47">
        <w:rPr>
          <w:rFonts w:ascii="Times New Roman" w:hAnsi="Times New Roman" w:cs="Times New Roman"/>
          <w:sz w:val="24"/>
          <w:szCs w:val="24"/>
        </w:rPr>
        <w:t>всяко</w:t>
      </w:r>
      <w:r w:rsidR="0030057A">
        <w:rPr>
          <w:rFonts w:ascii="Times New Roman" w:hAnsi="Times New Roman" w:cs="Times New Roman"/>
          <w:sz w:val="24"/>
          <w:szCs w:val="24"/>
        </w:rPr>
        <w:t xml:space="preserve"> </w:t>
      </w:r>
      <w:r w:rsidR="004E74E1" w:rsidRPr="0030057A">
        <w:rPr>
          <w:rFonts w:ascii="Times New Roman" w:hAnsi="Times New Roman" w:cs="Times New Roman"/>
          <w:sz w:val="24"/>
          <w:szCs w:val="24"/>
        </w:rPr>
        <w:t>тримесечи</w:t>
      </w:r>
      <w:r w:rsidR="00EE4669" w:rsidRPr="0030057A">
        <w:rPr>
          <w:rFonts w:ascii="Times New Roman" w:hAnsi="Times New Roman" w:cs="Times New Roman"/>
          <w:sz w:val="24"/>
          <w:szCs w:val="24"/>
        </w:rPr>
        <w:t>е на 202</w:t>
      </w:r>
      <w:r w:rsidR="0030057A">
        <w:rPr>
          <w:rFonts w:ascii="Times New Roman" w:hAnsi="Times New Roman" w:cs="Times New Roman"/>
          <w:sz w:val="24"/>
          <w:szCs w:val="24"/>
        </w:rPr>
        <w:t>4</w:t>
      </w:r>
      <w:r w:rsidR="00486493" w:rsidRPr="0030057A">
        <w:rPr>
          <w:rFonts w:ascii="Times New Roman" w:hAnsi="Times New Roman" w:cs="Times New Roman"/>
          <w:sz w:val="24"/>
          <w:szCs w:val="24"/>
        </w:rPr>
        <w:t xml:space="preserve"> г. за основна</w:t>
      </w:r>
      <w:r w:rsidR="0030057A">
        <w:rPr>
          <w:rFonts w:ascii="Times New Roman" w:hAnsi="Times New Roman" w:cs="Times New Roman"/>
          <w:sz w:val="24"/>
          <w:szCs w:val="24"/>
        </w:rPr>
        <w:t>та</w:t>
      </w:r>
      <w:r w:rsidR="00486493" w:rsidRPr="0030057A">
        <w:rPr>
          <w:rFonts w:ascii="Times New Roman" w:hAnsi="Times New Roman" w:cs="Times New Roman"/>
          <w:sz w:val="24"/>
          <w:szCs w:val="24"/>
        </w:rPr>
        <w:t xml:space="preserve"> група</w:t>
      </w:r>
      <w:r w:rsidR="006F3F8A" w:rsidRPr="0030057A">
        <w:rPr>
          <w:rFonts w:ascii="Times New Roman" w:hAnsi="Times New Roman" w:cs="Times New Roman"/>
          <w:sz w:val="24"/>
          <w:szCs w:val="24"/>
        </w:rPr>
        <w:t xml:space="preserve"> лекарствени продукти</w:t>
      </w:r>
      <w:r w:rsidR="00486493" w:rsidRPr="0030057A">
        <w:rPr>
          <w:rFonts w:ascii="Times New Roman" w:hAnsi="Times New Roman" w:cs="Times New Roman"/>
          <w:sz w:val="24"/>
          <w:szCs w:val="24"/>
        </w:rPr>
        <w:t>;</w:t>
      </w:r>
    </w:p>
    <w:p w14:paraId="332760D4" w14:textId="55356336" w:rsidR="00171AD8" w:rsidRPr="00C136DB" w:rsidRDefault="00451DC5"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 xml:space="preserve">условните бюджети за </w:t>
      </w:r>
      <w:r w:rsidR="0030057A">
        <w:rPr>
          <w:rFonts w:ascii="Times New Roman" w:hAnsi="Times New Roman" w:cs="Times New Roman"/>
          <w:sz w:val="24"/>
          <w:szCs w:val="24"/>
        </w:rPr>
        <w:t>всяко тримесечие на 2024 г.</w:t>
      </w:r>
      <w:r w:rsidRPr="00C136DB">
        <w:rPr>
          <w:rFonts w:ascii="Times New Roman" w:hAnsi="Times New Roman" w:cs="Times New Roman"/>
          <w:sz w:val="24"/>
          <w:szCs w:val="24"/>
        </w:rPr>
        <w:t xml:space="preserve"> </w:t>
      </w:r>
      <w:r w:rsidR="004F560B">
        <w:rPr>
          <w:rFonts w:ascii="Times New Roman" w:hAnsi="Times New Roman" w:cs="Times New Roman"/>
          <w:sz w:val="24"/>
          <w:szCs w:val="24"/>
        </w:rPr>
        <w:t xml:space="preserve">са равни </w:t>
      </w:r>
      <w:r w:rsidR="00DC15A0">
        <w:rPr>
          <w:rFonts w:ascii="Times New Roman" w:hAnsi="Times New Roman" w:cs="Times New Roman"/>
          <w:sz w:val="24"/>
          <w:szCs w:val="24"/>
        </w:rPr>
        <w:t xml:space="preserve">по размер </w:t>
      </w:r>
      <w:r w:rsidR="004F560B">
        <w:rPr>
          <w:rFonts w:ascii="Times New Roman" w:hAnsi="Times New Roman" w:cs="Times New Roman"/>
          <w:sz w:val="24"/>
          <w:szCs w:val="24"/>
        </w:rPr>
        <w:t xml:space="preserve">и </w:t>
      </w:r>
      <w:r w:rsidRPr="00C136DB">
        <w:rPr>
          <w:rFonts w:ascii="Times New Roman" w:hAnsi="Times New Roman" w:cs="Times New Roman"/>
          <w:sz w:val="24"/>
          <w:szCs w:val="24"/>
        </w:rPr>
        <w:t xml:space="preserve">се определят, като годишният бюджет </w:t>
      </w:r>
      <w:r w:rsidR="00DC15A0">
        <w:rPr>
          <w:rFonts w:ascii="Times New Roman" w:hAnsi="Times New Roman" w:cs="Times New Roman"/>
          <w:sz w:val="24"/>
          <w:szCs w:val="24"/>
        </w:rPr>
        <w:t xml:space="preserve">на основна група </w:t>
      </w:r>
      <w:r w:rsidRPr="00C136DB">
        <w:rPr>
          <w:rFonts w:ascii="Times New Roman" w:hAnsi="Times New Roman" w:cs="Times New Roman"/>
          <w:sz w:val="24"/>
          <w:szCs w:val="24"/>
        </w:rPr>
        <w:t>за 202</w:t>
      </w:r>
      <w:r w:rsidR="0030057A">
        <w:rPr>
          <w:rFonts w:ascii="Times New Roman" w:hAnsi="Times New Roman" w:cs="Times New Roman"/>
          <w:sz w:val="24"/>
          <w:szCs w:val="24"/>
        </w:rPr>
        <w:t>4</w:t>
      </w:r>
      <w:r w:rsidRPr="00C136DB">
        <w:rPr>
          <w:rFonts w:ascii="Times New Roman" w:hAnsi="Times New Roman" w:cs="Times New Roman"/>
          <w:sz w:val="24"/>
          <w:szCs w:val="24"/>
        </w:rPr>
        <w:t xml:space="preserve"> г. се раздели на 4 равни части. В резултат </w:t>
      </w:r>
      <w:r w:rsidR="00B47738" w:rsidRPr="00C136DB">
        <w:rPr>
          <w:rFonts w:ascii="Times New Roman" w:hAnsi="Times New Roman" w:cs="Times New Roman"/>
          <w:sz w:val="24"/>
          <w:szCs w:val="24"/>
        </w:rPr>
        <w:t>у</w:t>
      </w:r>
      <w:r w:rsidR="00171AD8" w:rsidRPr="00C136DB">
        <w:rPr>
          <w:rFonts w:ascii="Times New Roman" w:hAnsi="Times New Roman" w:cs="Times New Roman"/>
          <w:sz w:val="24"/>
          <w:szCs w:val="24"/>
        </w:rPr>
        <w:t>словния</w:t>
      </w:r>
      <w:r w:rsidR="00584B48" w:rsidRPr="00C136DB">
        <w:rPr>
          <w:rFonts w:ascii="Times New Roman" w:hAnsi="Times New Roman" w:cs="Times New Roman"/>
          <w:sz w:val="24"/>
          <w:szCs w:val="24"/>
        </w:rPr>
        <w:t>т</w:t>
      </w:r>
      <w:r w:rsidR="00171AD8" w:rsidRPr="00C136DB">
        <w:rPr>
          <w:rFonts w:ascii="Times New Roman" w:hAnsi="Times New Roman" w:cs="Times New Roman"/>
          <w:sz w:val="24"/>
          <w:szCs w:val="24"/>
        </w:rPr>
        <w:t xml:space="preserve"> бюджет за </w:t>
      </w:r>
      <w:r w:rsidR="006F3F8A" w:rsidRPr="00C136DB">
        <w:rPr>
          <w:rFonts w:ascii="Times New Roman" w:hAnsi="Times New Roman" w:cs="Times New Roman"/>
          <w:sz w:val="24"/>
          <w:szCs w:val="24"/>
        </w:rPr>
        <w:t>всяко тримесечие на 202</w:t>
      </w:r>
      <w:r w:rsidR="00360B47">
        <w:rPr>
          <w:rFonts w:ascii="Times New Roman" w:hAnsi="Times New Roman" w:cs="Times New Roman"/>
          <w:sz w:val="24"/>
          <w:szCs w:val="24"/>
        </w:rPr>
        <w:t>4</w:t>
      </w:r>
      <w:r w:rsidR="006F3F8A" w:rsidRPr="00C136DB">
        <w:rPr>
          <w:rFonts w:ascii="Times New Roman" w:hAnsi="Times New Roman" w:cs="Times New Roman"/>
          <w:sz w:val="24"/>
          <w:szCs w:val="24"/>
        </w:rPr>
        <w:t xml:space="preserve"> г. </w:t>
      </w:r>
      <w:r w:rsidR="006F3F8A" w:rsidRPr="00C136DB">
        <w:rPr>
          <w:rFonts w:ascii="Times New Roman" w:hAnsi="Times New Roman" w:cs="Times New Roman"/>
          <w:sz w:val="24"/>
          <w:szCs w:val="24"/>
          <w:lang w:val="en-US"/>
        </w:rPr>
        <w:t>(</w:t>
      </w:r>
      <w:r w:rsidR="00584B48" w:rsidRPr="00C136DB">
        <w:rPr>
          <w:rFonts w:ascii="Times New Roman" w:hAnsi="Times New Roman" w:cs="Times New Roman"/>
          <w:sz w:val="24"/>
          <w:szCs w:val="24"/>
        </w:rPr>
        <w:t xml:space="preserve">за </w:t>
      </w:r>
      <w:r w:rsidR="00171AD8" w:rsidRPr="00C136DB">
        <w:rPr>
          <w:rFonts w:ascii="Times New Roman" w:hAnsi="Times New Roman" w:cs="Times New Roman"/>
          <w:sz w:val="24"/>
          <w:szCs w:val="24"/>
        </w:rPr>
        <w:t>първо, за второ, за трето и за четвърто тримесечие на 202</w:t>
      </w:r>
      <w:r w:rsidR="00360B47">
        <w:rPr>
          <w:rFonts w:ascii="Times New Roman" w:hAnsi="Times New Roman" w:cs="Times New Roman"/>
          <w:sz w:val="24"/>
          <w:szCs w:val="24"/>
        </w:rPr>
        <w:t>4</w:t>
      </w:r>
      <w:r w:rsidR="00171AD8" w:rsidRPr="00C136DB">
        <w:rPr>
          <w:rFonts w:ascii="Times New Roman" w:hAnsi="Times New Roman" w:cs="Times New Roman"/>
          <w:sz w:val="24"/>
          <w:szCs w:val="24"/>
        </w:rPr>
        <w:t xml:space="preserve"> г.</w:t>
      </w:r>
      <w:r w:rsidR="00584B48" w:rsidRPr="00C136DB">
        <w:rPr>
          <w:rFonts w:ascii="Times New Roman" w:hAnsi="Times New Roman" w:cs="Times New Roman"/>
          <w:sz w:val="24"/>
          <w:szCs w:val="24"/>
        </w:rPr>
        <w:t>, се определя като</w:t>
      </w:r>
      <w:r w:rsidR="00171AD8" w:rsidRPr="00C136DB">
        <w:rPr>
          <w:rFonts w:ascii="Times New Roman" w:hAnsi="Times New Roman" w:cs="Times New Roman"/>
          <w:sz w:val="24"/>
          <w:szCs w:val="24"/>
        </w:rPr>
        <w:t xml:space="preserve"> ¼ от годишния бюджет за 202</w:t>
      </w:r>
      <w:r w:rsidR="00360B47">
        <w:rPr>
          <w:rFonts w:ascii="Times New Roman" w:hAnsi="Times New Roman" w:cs="Times New Roman"/>
          <w:sz w:val="24"/>
          <w:szCs w:val="24"/>
        </w:rPr>
        <w:t>4</w:t>
      </w:r>
      <w:r w:rsidR="00171AD8" w:rsidRPr="00C136DB">
        <w:rPr>
          <w:rFonts w:ascii="Times New Roman" w:hAnsi="Times New Roman" w:cs="Times New Roman"/>
          <w:sz w:val="24"/>
          <w:szCs w:val="24"/>
        </w:rPr>
        <w:t xml:space="preserve"> г. за основната група, определен съответно в чл. 1, ал. 2, ред 1.1.3.5.3.1., ред 1.1.3.5.3.2. или  ред 1.1.3.5.4. от ЗБНЗОК за 202</w:t>
      </w:r>
      <w:r w:rsidR="00360B47">
        <w:rPr>
          <w:rFonts w:ascii="Times New Roman" w:hAnsi="Times New Roman" w:cs="Times New Roman"/>
          <w:sz w:val="24"/>
          <w:szCs w:val="24"/>
        </w:rPr>
        <w:t>4</w:t>
      </w:r>
      <w:r w:rsidR="00171AD8" w:rsidRPr="00C136DB">
        <w:rPr>
          <w:rFonts w:ascii="Times New Roman" w:hAnsi="Times New Roman" w:cs="Times New Roman"/>
          <w:sz w:val="24"/>
          <w:szCs w:val="24"/>
        </w:rPr>
        <w:t xml:space="preserve"> г.;</w:t>
      </w:r>
    </w:p>
    <w:p w14:paraId="08BA61F0" w14:textId="361DF324" w:rsidR="00A47CE1" w:rsidRPr="00C136DB" w:rsidRDefault="00EE4669"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с</w:t>
      </w:r>
      <w:r w:rsidR="004E74E1" w:rsidRPr="00C136DB">
        <w:rPr>
          <w:rFonts w:ascii="Times New Roman" w:hAnsi="Times New Roman" w:cs="Times New Roman"/>
          <w:sz w:val="24"/>
          <w:szCs w:val="24"/>
        </w:rPr>
        <w:t>лед изтичане на всяко тримесечие на 202</w:t>
      </w:r>
      <w:r w:rsidR="004C2061">
        <w:rPr>
          <w:rFonts w:ascii="Times New Roman" w:hAnsi="Times New Roman" w:cs="Times New Roman"/>
          <w:sz w:val="24"/>
          <w:szCs w:val="24"/>
        </w:rPr>
        <w:t>4</w:t>
      </w:r>
      <w:r w:rsidR="004E74E1" w:rsidRPr="00C136DB">
        <w:rPr>
          <w:rFonts w:ascii="Times New Roman" w:hAnsi="Times New Roman" w:cs="Times New Roman"/>
          <w:sz w:val="24"/>
          <w:szCs w:val="24"/>
        </w:rPr>
        <w:t xml:space="preserve"> г., НЗОК обобщава данните от интегрираната информационна система (ИИС) на НЗОК за отпуснатите, респективно приложени и отчетени количества от съответните лекарствени продукти, включени в съответната основна група, и </w:t>
      </w:r>
      <w:r w:rsidR="005A1859" w:rsidRPr="00C136DB">
        <w:rPr>
          <w:rFonts w:ascii="Times New Roman" w:hAnsi="Times New Roman" w:cs="Times New Roman"/>
          <w:sz w:val="24"/>
          <w:szCs w:val="24"/>
        </w:rPr>
        <w:t xml:space="preserve">установява </w:t>
      </w:r>
      <w:r w:rsidR="00685377">
        <w:rPr>
          <w:rFonts w:ascii="Times New Roman" w:hAnsi="Times New Roman" w:cs="Times New Roman"/>
          <w:sz w:val="24"/>
          <w:szCs w:val="24"/>
        </w:rPr>
        <w:t xml:space="preserve">общата </w:t>
      </w:r>
      <w:r w:rsidR="004E74E1" w:rsidRPr="00C136DB">
        <w:rPr>
          <w:rFonts w:ascii="Times New Roman" w:hAnsi="Times New Roman" w:cs="Times New Roman"/>
          <w:sz w:val="24"/>
          <w:szCs w:val="24"/>
        </w:rPr>
        <w:t>сума</w:t>
      </w:r>
      <w:r w:rsidR="00685377" w:rsidRPr="00685377">
        <w:rPr>
          <w:rFonts w:ascii="Times New Roman" w:hAnsi="Times New Roman" w:cs="Times New Roman"/>
          <w:sz w:val="24"/>
          <w:szCs w:val="24"/>
        </w:rPr>
        <w:t xml:space="preserve"> </w:t>
      </w:r>
      <w:r w:rsidR="00685377" w:rsidRPr="00C136DB">
        <w:rPr>
          <w:rFonts w:ascii="Times New Roman" w:hAnsi="Times New Roman" w:cs="Times New Roman"/>
          <w:sz w:val="24"/>
          <w:szCs w:val="24"/>
        </w:rPr>
        <w:t xml:space="preserve">за </w:t>
      </w:r>
      <w:r w:rsidR="00685377">
        <w:rPr>
          <w:rFonts w:ascii="Times New Roman" w:hAnsi="Times New Roman" w:cs="Times New Roman"/>
          <w:sz w:val="24"/>
          <w:szCs w:val="24"/>
        </w:rPr>
        <w:t>всички лекарствени продукти от основната група</w:t>
      </w:r>
      <w:r w:rsidR="004E74E1" w:rsidRPr="00C136DB">
        <w:rPr>
          <w:rFonts w:ascii="Times New Roman" w:hAnsi="Times New Roman" w:cs="Times New Roman"/>
          <w:sz w:val="24"/>
          <w:szCs w:val="24"/>
        </w:rPr>
        <w:t xml:space="preserve">, </w:t>
      </w:r>
      <w:r w:rsidR="000430FC">
        <w:rPr>
          <w:rFonts w:ascii="Times New Roman" w:hAnsi="Times New Roman" w:cs="Times New Roman"/>
          <w:sz w:val="24"/>
          <w:szCs w:val="24"/>
        </w:rPr>
        <w:t>заплащана</w:t>
      </w:r>
      <w:r w:rsidR="00A47CE1" w:rsidRPr="00C136DB">
        <w:rPr>
          <w:rFonts w:ascii="Times New Roman" w:hAnsi="Times New Roman" w:cs="Times New Roman"/>
          <w:sz w:val="24"/>
          <w:szCs w:val="24"/>
        </w:rPr>
        <w:t xml:space="preserve"> от НЗОК</w:t>
      </w:r>
      <w:r w:rsidR="002957CB" w:rsidRPr="00C136DB">
        <w:rPr>
          <w:rFonts w:ascii="Times New Roman" w:hAnsi="Times New Roman" w:cs="Times New Roman"/>
          <w:sz w:val="24"/>
          <w:szCs w:val="24"/>
        </w:rPr>
        <w:t xml:space="preserve"> на аптеките </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 xml:space="preserve">за основна група „А“ и </w:t>
      </w:r>
      <w:r w:rsidR="004C2061">
        <w:rPr>
          <w:rFonts w:ascii="Times New Roman" w:hAnsi="Times New Roman" w:cs="Times New Roman"/>
          <w:sz w:val="24"/>
          <w:szCs w:val="24"/>
        </w:rPr>
        <w:t xml:space="preserve">за </w:t>
      </w:r>
      <w:r w:rsidR="002957CB" w:rsidRPr="00C136DB">
        <w:rPr>
          <w:rFonts w:ascii="Times New Roman" w:hAnsi="Times New Roman" w:cs="Times New Roman"/>
          <w:sz w:val="24"/>
          <w:szCs w:val="24"/>
        </w:rPr>
        <w:t>основна група „Б“</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 xml:space="preserve">, респ. на изпълнителите на болнична медицинска помощ </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за основна група „В“</w:t>
      </w:r>
      <w:r w:rsidR="002957CB" w:rsidRPr="00C136DB">
        <w:rPr>
          <w:rFonts w:ascii="Times New Roman" w:hAnsi="Times New Roman" w:cs="Times New Roman"/>
          <w:sz w:val="24"/>
          <w:szCs w:val="24"/>
          <w:lang w:val="en-US"/>
        </w:rPr>
        <w:t>)</w:t>
      </w:r>
      <w:r w:rsidR="00A47CE1" w:rsidRPr="00C136DB">
        <w:rPr>
          <w:rFonts w:ascii="Times New Roman" w:hAnsi="Times New Roman" w:cs="Times New Roman"/>
          <w:sz w:val="24"/>
          <w:szCs w:val="24"/>
        </w:rPr>
        <w:t xml:space="preserve">, </w:t>
      </w:r>
      <w:r w:rsidR="00685377">
        <w:rPr>
          <w:rFonts w:ascii="Times New Roman" w:hAnsi="Times New Roman" w:cs="Times New Roman"/>
          <w:sz w:val="24"/>
          <w:szCs w:val="24"/>
        </w:rPr>
        <w:t xml:space="preserve">за </w:t>
      </w:r>
      <w:r w:rsidR="00A47CE1" w:rsidRPr="00C136DB">
        <w:rPr>
          <w:rFonts w:ascii="Times New Roman" w:hAnsi="Times New Roman" w:cs="Times New Roman"/>
          <w:sz w:val="24"/>
          <w:szCs w:val="24"/>
        </w:rPr>
        <w:t>това тримесечие</w:t>
      </w:r>
      <w:r w:rsidR="005A1859" w:rsidRPr="00C136DB">
        <w:rPr>
          <w:rFonts w:ascii="Times New Roman" w:hAnsi="Times New Roman" w:cs="Times New Roman"/>
          <w:sz w:val="24"/>
          <w:szCs w:val="24"/>
        </w:rPr>
        <w:t xml:space="preserve">  </w:t>
      </w:r>
      <w:r w:rsidR="004C2061">
        <w:rPr>
          <w:rFonts w:ascii="Times New Roman" w:hAnsi="Times New Roman" w:cs="Times New Roman"/>
          <w:sz w:val="24"/>
          <w:szCs w:val="24"/>
        </w:rPr>
        <w:t xml:space="preserve">на 2024 г. </w:t>
      </w:r>
      <w:r w:rsidR="00685377">
        <w:rPr>
          <w:rFonts w:ascii="Times New Roman" w:hAnsi="Times New Roman" w:cs="Times New Roman"/>
          <w:sz w:val="24"/>
          <w:szCs w:val="24"/>
        </w:rPr>
        <w:t>Общата сума</w:t>
      </w:r>
      <w:r w:rsidR="004C2061">
        <w:rPr>
          <w:rFonts w:ascii="Times New Roman" w:hAnsi="Times New Roman" w:cs="Times New Roman"/>
          <w:sz w:val="24"/>
          <w:szCs w:val="24"/>
        </w:rPr>
        <w:t xml:space="preserve">, </w:t>
      </w:r>
      <w:r w:rsidR="000430FC">
        <w:rPr>
          <w:rFonts w:ascii="Times New Roman" w:hAnsi="Times New Roman" w:cs="Times New Roman"/>
          <w:sz w:val="24"/>
          <w:szCs w:val="24"/>
        </w:rPr>
        <w:t>заплащана</w:t>
      </w:r>
      <w:r w:rsidR="004C2061">
        <w:rPr>
          <w:rFonts w:ascii="Times New Roman" w:hAnsi="Times New Roman" w:cs="Times New Roman"/>
          <w:sz w:val="24"/>
          <w:szCs w:val="24"/>
        </w:rPr>
        <w:t xml:space="preserve"> от НЗОК на аптеките, респ. на изпълнителите на болнична медицинска помощ за </w:t>
      </w:r>
      <w:r w:rsidR="000430FC">
        <w:rPr>
          <w:rFonts w:ascii="Times New Roman" w:hAnsi="Times New Roman" w:cs="Times New Roman"/>
          <w:sz w:val="24"/>
          <w:szCs w:val="24"/>
        </w:rPr>
        <w:t xml:space="preserve">всички лекарствени продукти от </w:t>
      </w:r>
      <w:r w:rsidR="000430FC">
        <w:rPr>
          <w:rFonts w:ascii="Times New Roman" w:hAnsi="Times New Roman" w:cs="Times New Roman"/>
          <w:sz w:val="24"/>
          <w:szCs w:val="24"/>
        </w:rPr>
        <w:lastRenderedPageBreak/>
        <w:t xml:space="preserve">основната група за </w:t>
      </w:r>
      <w:r w:rsidR="004C2061">
        <w:rPr>
          <w:rFonts w:ascii="Times New Roman" w:hAnsi="Times New Roman" w:cs="Times New Roman"/>
          <w:sz w:val="24"/>
          <w:szCs w:val="24"/>
        </w:rPr>
        <w:t xml:space="preserve">тримесечието, представлява брутния разход на НЗОК за основната група </w:t>
      </w:r>
      <w:r w:rsidR="00685377">
        <w:rPr>
          <w:rFonts w:ascii="Times New Roman" w:hAnsi="Times New Roman" w:cs="Times New Roman"/>
          <w:sz w:val="24"/>
          <w:szCs w:val="24"/>
        </w:rPr>
        <w:t xml:space="preserve">лекарствени продукти </w:t>
      </w:r>
      <w:r w:rsidR="004C2061">
        <w:rPr>
          <w:rFonts w:ascii="Times New Roman" w:hAnsi="Times New Roman" w:cs="Times New Roman"/>
          <w:sz w:val="24"/>
          <w:szCs w:val="24"/>
        </w:rPr>
        <w:t>за това тримесечие на 2024 г.;</w:t>
      </w:r>
    </w:p>
    <w:p w14:paraId="714BDB26" w14:textId="32B5B446" w:rsidR="00A47CE1" w:rsidRPr="00C136DB" w:rsidRDefault="00EE4669"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 xml:space="preserve"> о</w:t>
      </w:r>
      <w:r w:rsidR="004E74E1" w:rsidRPr="00C136DB">
        <w:rPr>
          <w:rFonts w:ascii="Times New Roman" w:hAnsi="Times New Roman" w:cs="Times New Roman"/>
          <w:sz w:val="24"/>
          <w:szCs w:val="24"/>
        </w:rPr>
        <w:t>т сума</w:t>
      </w:r>
      <w:r w:rsidR="005A1859" w:rsidRPr="00C136DB">
        <w:rPr>
          <w:rFonts w:ascii="Times New Roman" w:hAnsi="Times New Roman" w:cs="Times New Roman"/>
          <w:sz w:val="24"/>
          <w:szCs w:val="24"/>
        </w:rPr>
        <w:t>та</w:t>
      </w:r>
      <w:r w:rsidR="004E74E1" w:rsidRPr="00C136DB">
        <w:rPr>
          <w:rFonts w:ascii="Times New Roman" w:hAnsi="Times New Roman" w:cs="Times New Roman"/>
          <w:sz w:val="24"/>
          <w:szCs w:val="24"/>
        </w:rPr>
        <w:t xml:space="preserve"> </w:t>
      </w:r>
      <w:r w:rsidR="00A47CE1" w:rsidRPr="00C136DB">
        <w:rPr>
          <w:rFonts w:ascii="Times New Roman" w:hAnsi="Times New Roman" w:cs="Times New Roman"/>
          <w:sz w:val="24"/>
          <w:szCs w:val="24"/>
        </w:rPr>
        <w:t>по т.</w:t>
      </w:r>
      <w:r w:rsidR="002957CB" w:rsidRPr="00C136DB">
        <w:rPr>
          <w:rFonts w:ascii="Times New Roman" w:hAnsi="Times New Roman" w:cs="Times New Roman"/>
          <w:sz w:val="24"/>
          <w:szCs w:val="24"/>
        </w:rPr>
        <w:t>3</w:t>
      </w:r>
      <w:r w:rsidR="00A47CE1" w:rsidRPr="00C136DB">
        <w:rPr>
          <w:rFonts w:ascii="Times New Roman" w:hAnsi="Times New Roman" w:cs="Times New Roman"/>
          <w:sz w:val="24"/>
          <w:szCs w:val="24"/>
        </w:rPr>
        <w:t xml:space="preserve"> </w:t>
      </w:r>
      <w:r w:rsidR="005A1859" w:rsidRPr="00C136DB">
        <w:rPr>
          <w:rFonts w:ascii="Times New Roman" w:hAnsi="Times New Roman" w:cs="Times New Roman"/>
          <w:sz w:val="24"/>
          <w:szCs w:val="24"/>
        </w:rPr>
        <w:t>(брутни</w:t>
      </w:r>
      <w:r w:rsidR="002957CB" w:rsidRPr="00C136DB">
        <w:rPr>
          <w:rFonts w:ascii="Times New Roman" w:hAnsi="Times New Roman" w:cs="Times New Roman"/>
          <w:sz w:val="24"/>
          <w:szCs w:val="24"/>
        </w:rPr>
        <w:t>я</w:t>
      </w:r>
      <w:r w:rsidR="005A1859" w:rsidRPr="00C136DB">
        <w:rPr>
          <w:rFonts w:ascii="Times New Roman" w:hAnsi="Times New Roman" w:cs="Times New Roman"/>
          <w:sz w:val="24"/>
          <w:szCs w:val="24"/>
        </w:rPr>
        <w:t xml:space="preserve"> разход</w:t>
      </w:r>
      <w:r w:rsidR="002957CB" w:rsidRPr="00C136DB">
        <w:rPr>
          <w:rFonts w:ascii="Times New Roman" w:hAnsi="Times New Roman" w:cs="Times New Roman"/>
          <w:sz w:val="24"/>
          <w:szCs w:val="24"/>
        </w:rPr>
        <w:t xml:space="preserve"> на НЗОК за тримесечието </w:t>
      </w:r>
      <w:r w:rsidR="004C2061">
        <w:rPr>
          <w:rFonts w:ascii="Times New Roman" w:hAnsi="Times New Roman" w:cs="Times New Roman"/>
          <w:sz w:val="24"/>
          <w:szCs w:val="24"/>
        </w:rPr>
        <w:t xml:space="preserve">на 2024 г. </w:t>
      </w:r>
      <w:r w:rsidR="002957CB" w:rsidRPr="00C136DB">
        <w:rPr>
          <w:rFonts w:ascii="Times New Roman" w:hAnsi="Times New Roman" w:cs="Times New Roman"/>
          <w:sz w:val="24"/>
          <w:szCs w:val="24"/>
        </w:rPr>
        <w:t>за основната група</w:t>
      </w:r>
      <w:r w:rsidR="004C2061">
        <w:rPr>
          <w:rFonts w:ascii="Times New Roman" w:hAnsi="Times New Roman" w:cs="Times New Roman"/>
          <w:sz w:val="24"/>
          <w:szCs w:val="24"/>
        </w:rPr>
        <w:t xml:space="preserve"> лекарствени продукти</w:t>
      </w:r>
      <w:r w:rsidR="005A1859" w:rsidRPr="00C136DB">
        <w:rPr>
          <w:rFonts w:ascii="Times New Roman" w:hAnsi="Times New Roman" w:cs="Times New Roman"/>
          <w:sz w:val="24"/>
          <w:szCs w:val="24"/>
        </w:rPr>
        <w:t xml:space="preserve">) </w:t>
      </w:r>
      <w:bookmarkStart w:id="4" w:name="_Hlk156392404"/>
      <w:r w:rsidR="004E74E1" w:rsidRPr="00C136DB">
        <w:rPr>
          <w:rFonts w:ascii="Times New Roman" w:hAnsi="Times New Roman" w:cs="Times New Roman"/>
          <w:sz w:val="24"/>
          <w:szCs w:val="24"/>
        </w:rPr>
        <w:t>се приспада</w:t>
      </w:r>
      <w:r w:rsidR="00A47CE1" w:rsidRPr="00C136DB">
        <w:rPr>
          <w:rFonts w:ascii="Times New Roman" w:hAnsi="Times New Roman" w:cs="Times New Roman"/>
          <w:sz w:val="24"/>
          <w:szCs w:val="24"/>
        </w:rPr>
        <w:t xml:space="preserve"> стойността на</w:t>
      </w:r>
      <w:r w:rsidR="004E74E1" w:rsidRPr="00C136DB">
        <w:rPr>
          <w:rFonts w:ascii="Times New Roman" w:hAnsi="Times New Roman" w:cs="Times New Roman"/>
          <w:sz w:val="24"/>
          <w:szCs w:val="24"/>
        </w:rPr>
        <w:t xml:space="preserve"> всички договорени </w:t>
      </w:r>
      <w:r w:rsidR="00685377">
        <w:rPr>
          <w:rFonts w:ascii="Times New Roman" w:hAnsi="Times New Roman" w:cs="Times New Roman"/>
          <w:sz w:val="24"/>
          <w:szCs w:val="24"/>
        </w:rPr>
        <w:t xml:space="preserve">в полза на НЗОК </w:t>
      </w:r>
      <w:r w:rsidR="004E74E1" w:rsidRPr="00C136DB">
        <w:rPr>
          <w:rFonts w:ascii="Times New Roman" w:hAnsi="Times New Roman" w:cs="Times New Roman"/>
          <w:sz w:val="24"/>
          <w:szCs w:val="24"/>
        </w:rPr>
        <w:t xml:space="preserve">и </w:t>
      </w:r>
      <w:r w:rsidR="00FE6C66">
        <w:rPr>
          <w:rFonts w:ascii="Times New Roman" w:hAnsi="Times New Roman" w:cs="Times New Roman"/>
          <w:sz w:val="24"/>
          <w:szCs w:val="24"/>
        </w:rPr>
        <w:t>заплатени/</w:t>
      </w:r>
      <w:r w:rsidR="004E74E1" w:rsidRPr="00C136DB">
        <w:rPr>
          <w:rFonts w:ascii="Times New Roman" w:hAnsi="Times New Roman" w:cs="Times New Roman"/>
          <w:sz w:val="24"/>
          <w:szCs w:val="24"/>
        </w:rPr>
        <w:t>дължими отстъпки</w:t>
      </w:r>
      <w:r w:rsidR="00685377">
        <w:rPr>
          <w:rFonts w:ascii="Times New Roman" w:hAnsi="Times New Roman" w:cs="Times New Roman"/>
          <w:sz w:val="24"/>
          <w:szCs w:val="24"/>
        </w:rPr>
        <w:t xml:space="preserve"> </w:t>
      </w:r>
      <w:r w:rsidR="00416691" w:rsidRPr="00C136DB">
        <w:rPr>
          <w:rFonts w:ascii="Times New Roman" w:hAnsi="Times New Roman" w:cs="Times New Roman"/>
          <w:sz w:val="24"/>
          <w:szCs w:val="24"/>
          <w:lang w:val="en-US"/>
        </w:rPr>
        <w:t>(</w:t>
      </w:r>
      <w:r w:rsidR="00416691" w:rsidRPr="00C136DB">
        <w:rPr>
          <w:rFonts w:ascii="Times New Roman" w:hAnsi="Times New Roman" w:cs="Times New Roman"/>
          <w:sz w:val="24"/>
          <w:szCs w:val="24"/>
        </w:rPr>
        <w:t>задължителни и доброволни</w:t>
      </w:r>
      <w:r w:rsidR="00416691" w:rsidRPr="00C136DB">
        <w:rPr>
          <w:rFonts w:ascii="Times New Roman" w:hAnsi="Times New Roman" w:cs="Times New Roman"/>
          <w:sz w:val="24"/>
          <w:szCs w:val="24"/>
          <w:lang w:val="en-US"/>
        </w:rPr>
        <w:t>)</w:t>
      </w:r>
      <w:r w:rsidR="00416691" w:rsidRPr="00C136DB">
        <w:rPr>
          <w:rFonts w:ascii="Times New Roman" w:hAnsi="Times New Roman" w:cs="Times New Roman"/>
          <w:sz w:val="24"/>
          <w:szCs w:val="24"/>
        </w:rPr>
        <w:t xml:space="preserve"> за лекарствените продукти </w:t>
      </w:r>
      <w:bookmarkEnd w:id="4"/>
      <w:r w:rsidR="00416691" w:rsidRPr="00C136DB">
        <w:rPr>
          <w:rFonts w:ascii="Times New Roman" w:hAnsi="Times New Roman" w:cs="Times New Roman"/>
          <w:sz w:val="24"/>
          <w:szCs w:val="24"/>
        </w:rPr>
        <w:t>от основната група</w:t>
      </w:r>
      <w:r w:rsidR="004E74E1" w:rsidRPr="00C136DB">
        <w:rPr>
          <w:rFonts w:ascii="Times New Roman" w:hAnsi="Times New Roman" w:cs="Times New Roman"/>
          <w:sz w:val="24"/>
          <w:szCs w:val="24"/>
        </w:rPr>
        <w:t xml:space="preserve">, </w:t>
      </w:r>
      <w:r w:rsidR="004C2061">
        <w:rPr>
          <w:rFonts w:ascii="Times New Roman" w:hAnsi="Times New Roman" w:cs="Times New Roman"/>
          <w:sz w:val="24"/>
          <w:szCs w:val="24"/>
        </w:rPr>
        <w:t xml:space="preserve">за същото тримесечие, </w:t>
      </w:r>
      <w:r w:rsidR="004E74E1" w:rsidRPr="00C136DB">
        <w:rPr>
          <w:rFonts w:ascii="Times New Roman" w:hAnsi="Times New Roman" w:cs="Times New Roman"/>
          <w:sz w:val="24"/>
          <w:szCs w:val="24"/>
        </w:rPr>
        <w:t xml:space="preserve">за които </w:t>
      </w:r>
      <w:r w:rsidR="00416691" w:rsidRPr="00C136DB">
        <w:rPr>
          <w:rFonts w:ascii="Times New Roman" w:hAnsi="Times New Roman" w:cs="Times New Roman"/>
          <w:sz w:val="24"/>
          <w:szCs w:val="24"/>
        </w:rPr>
        <w:t xml:space="preserve">отстъпки </w:t>
      </w:r>
      <w:r w:rsidR="004E74E1" w:rsidRPr="00C136DB">
        <w:rPr>
          <w:rFonts w:ascii="Times New Roman" w:hAnsi="Times New Roman" w:cs="Times New Roman"/>
          <w:sz w:val="24"/>
          <w:szCs w:val="24"/>
        </w:rPr>
        <w:t xml:space="preserve">НЗОК е сключила договори </w:t>
      </w:r>
      <w:r w:rsidR="00AC774B" w:rsidRPr="00C136DB">
        <w:rPr>
          <w:rFonts w:ascii="Times New Roman" w:hAnsi="Times New Roman" w:cs="Times New Roman"/>
          <w:sz w:val="24"/>
          <w:szCs w:val="24"/>
        </w:rPr>
        <w:t xml:space="preserve">по чл. 45, ал. 22 от ЗЗО </w:t>
      </w:r>
      <w:r w:rsidR="004E74E1" w:rsidRPr="00C136DB">
        <w:rPr>
          <w:rFonts w:ascii="Times New Roman" w:hAnsi="Times New Roman" w:cs="Times New Roman"/>
          <w:sz w:val="24"/>
          <w:szCs w:val="24"/>
        </w:rPr>
        <w:t xml:space="preserve">с </w:t>
      </w:r>
      <w:r w:rsidRPr="00C136DB">
        <w:rPr>
          <w:rFonts w:ascii="Times New Roman" w:hAnsi="Times New Roman" w:cs="Times New Roman"/>
          <w:sz w:val="24"/>
          <w:szCs w:val="24"/>
        </w:rPr>
        <w:t>ПРУ/УП</w:t>
      </w:r>
      <w:r w:rsidR="004E74E1" w:rsidRPr="00C136DB">
        <w:rPr>
          <w:rFonts w:ascii="Times New Roman" w:hAnsi="Times New Roman" w:cs="Times New Roman"/>
          <w:sz w:val="24"/>
          <w:szCs w:val="24"/>
        </w:rPr>
        <w:t>, при услов</w:t>
      </w:r>
      <w:r w:rsidR="008144A1" w:rsidRPr="00C136DB">
        <w:rPr>
          <w:rFonts w:ascii="Times New Roman" w:hAnsi="Times New Roman" w:cs="Times New Roman"/>
          <w:sz w:val="24"/>
          <w:szCs w:val="24"/>
        </w:rPr>
        <w:t>ията и по реда на Наредба № 10;</w:t>
      </w:r>
    </w:p>
    <w:p w14:paraId="06232C08" w14:textId="1BF9C2BF" w:rsidR="004E74E1" w:rsidRPr="00C136DB" w:rsidRDefault="00EE4669"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в</w:t>
      </w:r>
      <w:r w:rsidR="004E74E1" w:rsidRPr="00C136DB">
        <w:rPr>
          <w:rFonts w:ascii="Times New Roman" w:hAnsi="Times New Roman" w:cs="Times New Roman"/>
          <w:sz w:val="24"/>
          <w:szCs w:val="24"/>
        </w:rPr>
        <w:t xml:space="preserve"> резултат от и</w:t>
      </w:r>
      <w:r w:rsidR="00D86C5A" w:rsidRPr="00C136DB">
        <w:rPr>
          <w:rFonts w:ascii="Times New Roman" w:hAnsi="Times New Roman" w:cs="Times New Roman"/>
          <w:sz w:val="24"/>
          <w:szCs w:val="24"/>
        </w:rPr>
        <w:t>звършването на действията по т.3 и</w:t>
      </w:r>
      <w:r w:rsidR="004E74E1" w:rsidRPr="00C136DB">
        <w:rPr>
          <w:rFonts w:ascii="Times New Roman" w:hAnsi="Times New Roman" w:cs="Times New Roman"/>
          <w:sz w:val="24"/>
          <w:szCs w:val="24"/>
        </w:rPr>
        <w:t xml:space="preserve"> т. </w:t>
      </w:r>
      <w:r w:rsidR="008144A1" w:rsidRPr="00C136DB">
        <w:rPr>
          <w:rFonts w:ascii="Times New Roman" w:hAnsi="Times New Roman" w:cs="Times New Roman"/>
          <w:sz w:val="24"/>
          <w:szCs w:val="24"/>
        </w:rPr>
        <w:t>4</w:t>
      </w:r>
      <w:r w:rsidR="004E74E1" w:rsidRPr="00C136DB">
        <w:rPr>
          <w:rFonts w:ascii="Times New Roman" w:hAnsi="Times New Roman" w:cs="Times New Roman"/>
          <w:sz w:val="24"/>
          <w:szCs w:val="24"/>
        </w:rPr>
        <w:t xml:space="preserve">  се формира нетният разход на НЗОК за тримесечи</w:t>
      </w:r>
      <w:r w:rsidR="00BB0C2D" w:rsidRPr="00C136DB">
        <w:rPr>
          <w:rFonts w:ascii="Times New Roman" w:hAnsi="Times New Roman" w:cs="Times New Roman"/>
          <w:sz w:val="24"/>
          <w:szCs w:val="24"/>
        </w:rPr>
        <w:t>е</w:t>
      </w:r>
      <w:r w:rsidR="004C2061">
        <w:rPr>
          <w:rFonts w:ascii="Times New Roman" w:hAnsi="Times New Roman" w:cs="Times New Roman"/>
          <w:sz w:val="24"/>
          <w:szCs w:val="24"/>
        </w:rPr>
        <w:t>то</w:t>
      </w:r>
      <w:r w:rsidR="00BB0C2D" w:rsidRPr="00C136DB">
        <w:rPr>
          <w:rFonts w:ascii="Times New Roman" w:hAnsi="Times New Roman" w:cs="Times New Roman"/>
          <w:sz w:val="24"/>
          <w:szCs w:val="24"/>
        </w:rPr>
        <w:t xml:space="preserve"> на 202</w:t>
      </w:r>
      <w:r w:rsidR="004C2061">
        <w:rPr>
          <w:rFonts w:ascii="Times New Roman" w:hAnsi="Times New Roman" w:cs="Times New Roman"/>
          <w:sz w:val="24"/>
          <w:szCs w:val="24"/>
        </w:rPr>
        <w:t>4</w:t>
      </w:r>
      <w:r w:rsidR="00BB0C2D" w:rsidRPr="00C136DB">
        <w:rPr>
          <w:rFonts w:ascii="Times New Roman" w:hAnsi="Times New Roman" w:cs="Times New Roman"/>
          <w:sz w:val="24"/>
          <w:szCs w:val="24"/>
        </w:rPr>
        <w:t xml:space="preserve"> г. за основната група</w:t>
      </w:r>
      <w:r w:rsidR="002F593E">
        <w:rPr>
          <w:rFonts w:ascii="Times New Roman" w:hAnsi="Times New Roman" w:cs="Times New Roman"/>
          <w:sz w:val="24"/>
          <w:szCs w:val="24"/>
        </w:rPr>
        <w:t xml:space="preserve"> лекарствени продукти</w:t>
      </w:r>
      <w:r w:rsidR="00BB0C2D" w:rsidRPr="00C136DB">
        <w:rPr>
          <w:rFonts w:ascii="Times New Roman" w:hAnsi="Times New Roman" w:cs="Times New Roman"/>
          <w:sz w:val="24"/>
          <w:szCs w:val="24"/>
        </w:rPr>
        <w:t>;</w:t>
      </w:r>
    </w:p>
    <w:p w14:paraId="1BFE1FEF" w14:textId="33D45FFB" w:rsidR="004E74E1" w:rsidRPr="006F1C71" w:rsidRDefault="00EE4669"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и</w:t>
      </w:r>
      <w:r w:rsidR="004E74E1" w:rsidRPr="00C136DB">
        <w:rPr>
          <w:rFonts w:ascii="Times New Roman" w:hAnsi="Times New Roman" w:cs="Times New Roman"/>
          <w:sz w:val="24"/>
          <w:szCs w:val="24"/>
        </w:rPr>
        <w:t xml:space="preserve">зчислява се дали </w:t>
      </w:r>
      <w:bookmarkStart w:id="5" w:name="_Hlk156558527"/>
      <w:r w:rsidR="004E74E1" w:rsidRPr="00C136DB">
        <w:rPr>
          <w:rFonts w:ascii="Times New Roman" w:hAnsi="Times New Roman" w:cs="Times New Roman"/>
          <w:sz w:val="24"/>
          <w:szCs w:val="24"/>
        </w:rPr>
        <w:t>нетни</w:t>
      </w:r>
      <w:r w:rsidR="000430FC">
        <w:rPr>
          <w:rFonts w:ascii="Times New Roman" w:hAnsi="Times New Roman" w:cs="Times New Roman"/>
          <w:sz w:val="24"/>
          <w:szCs w:val="24"/>
        </w:rPr>
        <w:t>я</w:t>
      </w:r>
      <w:r w:rsidR="004E74E1" w:rsidRPr="00C136DB">
        <w:rPr>
          <w:rFonts w:ascii="Times New Roman" w:hAnsi="Times New Roman" w:cs="Times New Roman"/>
          <w:sz w:val="24"/>
          <w:szCs w:val="24"/>
        </w:rPr>
        <w:t xml:space="preserve"> разход на НЗОК за даденото тримесечие на 202</w:t>
      </w:r>
      <w:r w:rsidR="00685377">
        <w:rPr>
          <w:rFonts w:ascii="Times New Roman" w:hAnsi="Times New Roman" w:cs="Times New Roman"/>
          <w:sz w:val="24"/>
          <w:szCs w:val="24"/>
        </w:rPr>
        <w:t>4</w:t>
      </w:r>
      <w:r w:rsidR="004E74E1" w:rsidRPr="00C136DB">
        <w:rPr>
          <w:rFonts w:ascii="Times New Roman" w:hAnsi="Times New Roman" w:cs="Times New Roman"/>
          <w:sz w:val="24"/>
          <w:szCs w:val="24"/>
        </w:rPr>
        <w:t xml:space="preserve"> г. за основната група</w:t>
      </w:r>
      <w:r w:rsidR="00685377">
        <w:rPr>
          <w:rFonts w:ascii="Times New Roman" w:hAnsi="Times New Roman" w:cs="Times New Roman"/>
          <w:sz w:val="24"/>
          <w:szCs w:val="24"/>
        </w:rPr>
        <w:t xml:space="preserve"> </w:t>
      </w:r>
      <w:r w:rsidR="00130930">
        <w:rPr>
          <w:rFonts w:ascii="Times New Roman" w:hAnsi="Times New Roman" w:cs="Times New Roman"/>
          <w:sz w:val="24"/>
          <w:szCs w:val="24"/>
        </w:rPr>
        <w:t>е по-голям от</w:t>
      </w:r>
      <w:r w:rsidR="004E74E1" w:rsidRPr="00C136DB">
        <w:rPr>
          <w:rFonts w:ascii="Times New Roman" w:hAnsi="Times New Roman" w:cs="Times New Roman"/>
          <w:sz w:val="24"/>
          <w:szCs w:val="24"/>
        </w:rPr>
        <w:t xml:space="preserve"> условния бюджет за </w:t>
      </w:r>
      <w:r w:rsidR="00824BC2" w:rsidRPr="00C136DB">
        <w:rPr>
          <w:rFonts w:ascii="Times New Roman" w:hAnsi="Times New Roman" w:cs="Times New Roman"/>
          <w:sz w:val="24"/>
          <w:szCs w:val="24"/>
        </w:rPr>
        <w:t>202</w:t>
      </w:r>
      <w:r w:rsidR="00685377">
        <w:rPr>
          <w:rFonts w:ascii="Times New Roman" w:hAnsi="Times New Roman" w:cs="Times New Roman"/>
          <w:sz w:val="24"/>
          <w:szCs w:val="24"/>
        </w:rPr>
        <w:t>4</w:t>
      </w:r>
      <w:r w:rsidR="00824BC2" w:rsidRPr="00C136DB">
        <w:rPr>
          <w:rFonts w:ascii="Times New Roman" w:hAnsi="Times New Roman" w:cs="Times New Roman"/>
          <w:sz w:val="24"/>
          <w:szCs w:val="24"/>
        </w:rPr>
        <w:t xml:space="preserve"> г. за </w:t>
      </w:r>
      <w:r w:rsidR="004E74E1" w:rsidRPr="00C136DB">
        <w:rPr>
          <w:rFonts w:ascii="Times New Roman" w:hAnsi="Times New Roman" w:cs="Times New Roman"/>
          <w:sz w:val="24"/>
          <w:szCs w:val="24"/>
        </w:rPr>
        <w:t xml:space="preserve">това тримесечие за </w:t>
      </w:r>
      <w:r w:rsidR="004E74E1" w:rsidRPr="006F1C71">
        <w:rPr>
          <w:rFonts w:ascii="Times New Roman" w:hAnsi="Times New Roman" w:cs="Times New Roman"/>
          <w:sz w:val="24"/>
          <w:szCs w:val="24"/>
        </w:rPr>
        <w:t>основната група</w:t>
      </w:r>
      <w:bookmarkEnd w:id="5"/>
      <w:r w:rsidR="004E74E1" w:rsidRPr="006F1C71">
        <w:rPr>
          <w:rFonts w:ascii="Times New Roman" w:hAnsi="Times New Roman" w:cs="Times New Roman"/>
          <w:sz w:val="24"/>
          <w:szCs w:val="24"/>
        </w:rPr>
        <w:t>, определе</w:t>
      </w:r>
      <w:r w:rsidR="00BB0C2D" w:rsidRPr="006F1C71">
        <w:rPr>
          <w:rFonts w:ascii="Times New Roman" w:hAnsi="Times New Roman" w:cs="Times New Roman"/>
          <w:sz w:val="24"/>
          <w:szCs w:val="24"/>
        </w:rPr>
        <w:t>н съгласно т. 1</w:t>
      </w:r>
      <w:r w:rsidR="00C96BDB" w:rsidRPr="006F1C71">
        <w:rPr>
          <w:rFonts w:ascii="Times New Roman" w:hAnsi="Times New Roman" w:cs="Times New Roman"/>
          <w:sz w:val="24"/>
          <w:szCs w:val="24"/>
        </w:rPr>
        <w:t xml:space="preserve"> и т.2</w:t>
      </w:r>
      <w:r w:rsidR="00BB0C2D" w:rsidRPr="006F1C71">
        <w:rPr>
          <w:rFonts w:ascii="Times New Roman" w:hAnsi="Times New Roman" w:cs="Times New Roman"/>
          <w:sz w:val="24"/>
          <w:szCs w:val="24"/>
        </w:rPr>
        <w:t>;</w:t>
      </w:r>
      <w:r w:rsidR="00130930" w:rsidRPr="006F1C71">
        <w:rPr>
          <w:rFonts w:ascii="Times New Roman" w:hAnsi="Times New Roman" w:cs="Times New Roman"/>
          <w:sz w:val="24"/>
          <w:szCs w:val="24"/>
        </w:rPr>
        <w:t xml:space="preserve"> превишение на условния бюджет на основната група за тримесечието </w:t>
      </w:r>
      <w:r w:rsidR="00D74604" w:rsidRPr="006F1C71">
        <w:rPr>
          <w:rFonts w:ascii="Times New Roman" w:hAnsi="Times New Roman" w:cs="Times New Roman"/>
          <w:sz w:val="24"/>
          <w:szCs w:val="24"/>
        </w:rPr>
        <w:t xml:space="preserve">на 2024 г. </w:t>
      </w:r>
      <w:r w:rsidR="00130930" w:rsidRPr="006F1C71">
        <w:rPr>
          <w:rFonts w:ascii="Times New Roman" w:hAnsi="Times New Roman" w:cs="Times New Roman"/>
          <w:sz w:val="24"/>
          <w:szCs w:val="24"/>
        </w:rPr>
        <w:t xml:space="preserve">е налице, когато нетния разход на НЗОК за </w:t>
      </w:r>
      <w:r w:rsidR="00D74604" w:rsidRPr="006F1C71">
        <w:rPr>
          <w:rFonts w:ascii="Times New Roman" w:hAnsi="Times New Roman" w:cs="Times New Roman"/>
          <w:sz w:val="24"/>
          <w:szCs w:val="24"/>
        </w:rPr>
        <w:t>всички лекарствени продукти от</w:t>
      </w:r>
      <w:r w:rsidR="00130930" w:rsidRPr="006F1C71">
        <w:rPr>
          <w:rFonts w:ascii="Times New Roman" w:hAnsi="Times New Roman" w:cs="Times New Roman"/>
          <w:sz w:val="24"/>
          <w:szCs w:val="24"/>
        </w:rPr>
        <w:t xml:space="preserve"> основната група е по-голям от условния </w:t>
      </w:r>
      <w:r w:rsidR="00D74604" w:rsidRPr="006F1C71">
        <w:rPr>
          <w:rFonts w:ascii="Times New Roman" w:hAnsi="Times New Roman" w:cs="Times New Roman"/>
          <w:sz w:val="24"/>
          <w:szCs w:val="24"/>
        </w:rPr>
        <w:t xml:space="preserve">й </w:t>
      </w:r>
      <w:r w:rsidR="00130930" w:rsidRPr="006F1C71">
        <w:rPr>
          <w:rFonts w:ascii="Times New Roman" w:hAnsi="Times New Roman" w:cs="Times New Roman"/>
          <w:sz w:val="24"/>
          <w:szCs w:val="24"/>
        </w:rPr>
        <w:t>бюджет</w:t>
      </w:r>
      <w:r w:rsidR="00D74604" w:rsidRPr="006F1C71">
        <w:rPr>
          <w:rFonts w:ascii="Times New Roman" w:hAnsi="Times New Roman" w:cs="Times New Roman"/>
          <w:sz w:val="24"/>
          <w:szCs w:val="24"/>
        </w:rPr>
        <w:t>,</w:t>
      </w:r>
      <w:r w:rsidR="00130930" w:rsidRPr="006F1C71">
        <w:rPr>
          <w:rFonts w:ascii="Times New Roman" w:hAnsi="Times New Roman" w:cs="Times New Roman"/>
          <w:sz w:val="24"/>
          <w:szCs w:val="24"/>
        </w:rPr>
        <w:t xml:space="preserve"> за </w:t>
      </w:r>
      <w:r w:rsidR="00D74604" w:rsidRPr="006F1C71">
        <w:rPr>
          <w:rFonts w:ascii="Times New Roman" w:hAnsi="Times New Roman" w:cs="Times New Roman"/>
          <w:sz w:val="24"/>
          <w:szCs w:val="24"/>
        </w:rPr>
        <w:t>тримесечието на 2024 г.;</w:t>
      </w:r>
    </w:p>
    <w:p w14:paraId="7F1BC1C0" w14:textId="299EFC5F" w:rsidR="004E74E1" w:rsidRPr="006F1C71" w:rsidRDefault="00EE4669" w:rsidP="00C136DB">
      <w:pPr>
        <w:numPr>
          <w:ilvl w:val="0"/>
          <w:numId w:val="8"/>
        </w:numPr>
        <w:ind w:left="0" w:firstLine="709"/>
        <w:contextualSpacing/>
        <w:rPr>
          <w:rFonts w:ascii="Times New Roman" w:hAnsi="Times New Roman" w:cs="Times New Roman"/>
          <w:strike/>
          <w:sz w:val="24"/>
          <w:szCs w:val="24"/>
        </w:rPr>
      </w:pPr>
      <w:r w:rsidRPr="006F1C71">
        <w:rPr>
          <w:rFonts w:ascii="Times New Roman" w:hAnsi="Times New Roman" w:cs="Times New Roman"/>
          <w:sz w:val="24"/>
          <w:szCs w:val="24"/>
        </w:rPr>
        <w:t>н</w:t>
      </w:r>
      <w:r w:rsidR="004E74E1" w:rsidRPr="006F1C71">
        <w:rPr>
          <w:rFonts w:ascii="Times New Roman" w:hAnsi="Times New Roman" w:cs="Times New Roman"/>
          <w:sz w:val="24"/>
          <w:szCs w:val="24"/>
        </w:rPr>
        <w:t xml:space="preserve">аличието на превишение </w:t>
      </w:r>
      <w:r w:rsidR="008D21A0" w:rsidRPr="006F1C71">
        <w:rPr>
          <w:rFonts w:ascii="Times New Roman" w:hAnsi="Times New Roman" w:cs="Times New Roman"/>
          <w:sz w:val="24"/>
          <w:szCs w:val="24"/>
        </w:rPr>
        <w:t>по т.</w:t>
      </w:r>
      <w:r w:rsidR="00C96BDB" w:rsidRPr="006F1C71">
        <w:rPr>
          <w:rFonts w:ascii="Times New Roman" w:hAnsi="Times New Roman" w:cs="Times New Roman"/>
          <w:sz w:val="24"/>
          <w:szCs w:val="24"/>
        </w:rPr>
        <w:t>6</w:t>
      </w:r>
      <w:r w:rsidR="008D21A0" w:rsidRPr="006F1C71">
        <w:rPr>
          <w:rFonts w:ascii="Times New Roman" w:hAnsi="Times New Roman" w:cs="Times New Roman"/>
          <w:sz w:val="24"/>
          <w:szCs w:val="24"/>
        </w:rPr>
        <w:t xml:space="preserve"> </w:t>
      </w:r>
      <w:r w:rsidR="004E74E1" w:rsidRPr="006F1C71">
        <w:rPr>
          <w:rFonts w:ascii="Times New Roman" w:hAnsi="Times New Roman" w:cs="Times New Roman"/>
          <w:sz w:val="24"/>
          <w:szCs w:val="24"/>
        </w:rPr>
        <w:t xml:space="preserve">е условие за </w:t>
      </w:r>
      <w:r w:rsidR="00685377" w:rsidRPr="006F1C71">
        <w:rPr>
          <w:rFonts w:ascii="Times New Roman" w:hAnsi="Times New Roman" w:cs="Times New Roman"/>
          <w:sz w:val="24"/>
          <w:szCs w:val="24"/>
        </w:rPr>
        <w:t>задействане</w:t>
      </w:r>
      <w:r w:rsidR="004E74E1" w:rsidRPr="006F1C71">
        <w:rPr>
          <w:rFonts w:ascii="Times New Roman" w:hAnsi="Times New Roman" w:cs="Times New Roman"/>
          <w:sz w:val="24"/>
          <w:szCs w:val="24"/>
        </w:rPr>
        <w:t xml:space="preserve"> на Механизма за </w:t>
      </w:r>
      <w:r w:rsidR="008D21A0" w:rsidRPr="006F1C71">
        <w:rPr>
          <w:rFonts w:ascii="Times New Roman" w:hAnsi="Times New Roman" w:cs="Times New Roman"/>
          <w:sz w:val="24"/>
          <w:szCs w:val="24"/>
        </w:rPr>
        <w:t>202</w:t>
      </w:r>
      <w:r w:rsidR="00685377" w:rsidRPr="006F1C71">
        <w:rPr>
          <w:rFonts w:ascii="Times New Roman" w:hAnsi="Times New Roman" w:cs="Times New Roman"/>
          <w:sz w:val="24"/>
          <w:szCs w:val="24"/>
        </w:rPr>
        <w:t>4</w:t>
      </w:r>
      <w:r w:rsidR="008D21A0" w:rsidRPr="006F1C71">
        <w:rPr>
          <w:rFonts w:ascii="Times New Roman" w:hAnsi="Times New Roman" w:cs="Times New Roman"/>
          <w:sz w:val="24"/>
          <w:szCs w:val="24"/>
        </w:rPr>
        <w:t xml:space="preserve"> г. за това тримесечие за </w:t>
      </w:r>
      <w:r w:rsidR="004E74E1" w:rsidRPr="006F1C71">
        <w:rPr>
          <w:rFonts w:ascii="Times New Roman" w:hAnsi="Times New Roman" w:cs="Times New Roman"/>
          <w:sz w:val="24"/>
          <w:szCs w:val="24"/>
        </w:rPr>
        <w:t xml:space="preserve">основната група. При основна група, при която нетните разходи на НЗОК за тримесечието не превишават условния </w:t>
      </w:r>
      <w:r w:rsidR="002F593E" w:rsidRPr="006F1C71">
        <w:rPr>
          <w:rFonts w:ascii="Times New Roman" w:hAnsi="Times New Roman" w:cs="Times New Roman"/>
          <w:sz w:val="24"/>
          <w:szCs w:val="24"/>
        </w:rPr>
        <w:t xml:space="preserve">й </w:t>
      </w:r>
      <w:r w:rsidR="004E74E1" w:rsidRPr="006F1C71">
        <w:rPr>
          <w:rFonts w:ascii="Times New Roman" w:hAnsi="Times New Roman" w:cs="Times New Roman"/>
          <w:sz w:val="24"/>
          <w:szCs w:val="24"/>
        </w:rPr>
        <w:t xml:space="preserve">бюджет за </w:t>
      </w:r>
      <w:r w:rsidR="002F593E" w:rsidRPr="006F1C71">
        <w:rPr>
          <w:rFonts w:ascii="Times New Roman" w:hAnsi="Times New Roman" w:cs="Times New Roman"/>
          <w:sz w:val="24"/>
          <w:szCs w:val="24"/>
        </w:rPr>
        <w:t>същото тримесечие</w:t>
      </w:r>
      <w:r w:rsidR="004E74E1" w:rsidRPr="006F1C71">
        <w:rPr>
          <w:rFonts w:ascii="Times New Roman" w:hAnsi="Times New Roman" w:cs="Times New Roman"/>
          <w:sz w:val="24"/>
          <w:szCs w:val="24"/>
        </w:rPr>
        <w:t>, Механизмът н</w:t>
      </w:r>
      <w:r w:rsidR="008D21A0" w:rsidRPr="006F1C71">
        <w:rPr>
          <w:rFonts w:ascii="Times New Roman" w:hAnsi="Times New Roman" w:cs="Times New Roman"/>
          <w:sz w:val="24"/>
          <w:szCs w:val="24"/>
        </w:rPr>
        <w:t xml:space="preserve">е се </w:t>
      </w:r>
      <w:r w:rsidR="002F593E" w:rsidRPr="006F1C71">
        <w:rPr>
          <w:rFonts w:ascii="Times New Roman" w:hAnsi="Times New Roman" w:cs="Times New Roman"/>
          <w:sz w:val="24"/>
          <w:szCs w:val="24"/>
        </w:rPr>
        <w:t>задейства</w:t>
      </w:r>
      <w:r w:rsidR="008D21A0" w:rsidRPr="006F1C71">
        <w:rPr>
          <w:rFonts w:ascii="Times New Roman" w:hAnsi="Times New Roman" w:cs="Times New Roman"/>
          <w:sz w:val="24"/>
          <w:szCs w:val="24"/>
        </w:rPr>
        <w:t xml:space="preserve"> за това тримесечие. </w:t>
      </w:r>
    </w:p>
    <w:p w14:paraId="77E0456B" w14:textId="2B523C06" w:rsidR="007847B6" w:rsidRPr="006F1C71" w:rsidRDefault="00A279EC" w:rsidP="00C136DB">
      <w:pPr>
        <w:numPr>
          <w:ilvl w:val="0"/>
          <w:numId w:val="8"/>
        </w:numPr>
        <w:ind w:left="0" w:firstLine="709"/>
        <w:rPr>
          <w:rFonts w:ascii="Times New Roman" w:hAnsi="Times New Roman" w:cs="Times New Roman"/>
          <w:sz w:val="24"/>
          <w:szCs w:val="24"/>
        </w:rPr>
      </w:pPr>
      <w:r w:rsidRPr="006F1C71">
        <w:rPr>
          <w:rFonts w:ascii="Times New Roman" w:hAnsi="Times New Roman" w:cs="Times New Roman"/>
          <w:sz w:val="24"/>
          <w:szCs w:val="24"/>
        </w:rPr>
        <w:t xml:space="preserve">на годишна база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за цялата 2024 г.</w:t>
      </w:r>
      <w:r w:rsidRPr="006F1C71">
        <w:rPr>
          <w:rFonts w:ascii="Times New Roman" w:hAnsi="Times New Roman" w:cs="Times New Roman"/>
          <w:sz w:val="24"/>
          <w:szCs w:val="24"/>
          <w:lang w:val="en-US"/>
        </w:rPr>
        <w:t>)</w:t>
      </w:r>
      <w:r w:rsidR="00C96BDB" w:rsidRPr="006F1C71">
        <w:rPr>
          <w:rFonts w:ascii="Times New Roman" w:hAnsi="Times New Roman" w:cs="Times New Roman"/>
          <w:sz w:val="24"/>
          <w:szCs w:val="24"/>
        </w:rPr>
        <w:t xml:space="preserve"> се </w:t>
      </w:r>
      <w:r w:rsidR="007847B6" w:rsidRPr="006F1C71">
        <w:rPr>
          <w:rFonts w:ascii="Times New Roman" w:hAnsi="Times New Roman" w:cs="Times New Roman"/>
          <w:sz w:val="24"/>
          <w:szCs w:val="24"/>
        </w:rPr>
        <w:t xml:space="preserve">изчислява дали е налице </w:t>
      </w:r>
      <w:r w:rsidR="002F593E" w:rsidRPr="006F1C71">
        <w:rPr>
          <w:rFonts w:ascii="Times New Roman" w:hAnsi="Times New Roman" w:cs="Times New Roman"/>
          <w:sz w:val="24"/>
          <w:szCs w:val="24"/>
        </w:rPr>
        <w:t>годишно</w:t>
      </w:r>
      <w:r w:rsidR="007847B6" w:rsidRPr="006F1C71">
        <w:rPr>
          <w:rFonts w:ascii="Times New Roman" w:hAnsi="Times New Roman" w:cs="Times New Roman"/>
          <w:sz w:val="24"/>
          <w:szCs w:val="24"/>
        </w:rPr>
        <w:t xml:space="preserve"> превишение на нетни</w:t>
      </w:r>
      <w:r w:rsidR="00C00311" w:rsidRPr="006F1C71">
        <w:rPr>
          <w:rFonts w:ascii="Times New Roman" w:hAnsi="Times New Roman" w:cs="Times New Roman"/>
          <w:sz w:val="24"/>
          <w:szCs w:val="24"/>
        </w:rPr>
        <w:t>я</w:t>
      </w:r>
      <w:r w:rsidR="007847B6" w:rsidRPr="006F1C71">
        <w:rPr>
          <w:rFonts w:ascii="Times New Roman" w:hAnsi="Times New Roman" w:cs="Times New Roman"/>
          <w:sz w:val="24"/>
          <w:szCs w:val="24"/>
        </w:rPr>
        <w:t xml:space="preserve"> разход на НЗОК за цялата 202</w:t>
      </w:r>
      <w:r w:rsidR="002F593E" w:rsidRPr="006F1C71">
        <w:rPr>
          <w:rFonts w:ascii="Times New Roman" w:hAnsi="Times New Roman" w:cs="Times New Roman"/>
          <w:sz w:val="24"/>
          <w:szCs w:val="24"/>
        </w:rPr>
        <w:t>4</w:t>
      </w:r>
      <w:r w:rsidR="007847B6" w:rsidRPr="006F1C71">
        <w:rPr>
          <w:rFonts w:ascii="Times New Roman" w:hAnsi="Times New Roman" w:cs="Times New Roman"/>
          <w:sz w:val="24"/>
          <w:szCs w:val="24"/>
        </w:rPr>
        <w:t xml:space="preserve"> г. за основната група, спрямо годишния бюджет за 202</w:t>
      </w:r>
      <w:r w:rsidR="002F593E" w:rsidRPr="006F1C71">
        <w:rPr>
          <w:rFonts w:ascii="Times New Roman" w:hAnsi="Times New Roman" w:cs="Times New Roman"/>
          <w:sz w:val="24"/>
          <w:szCs w:val="24"/>
        </w:rPr>
        <w:t>4</w:t>
      </w:r>
      <w:r w:rsidR="007847B6" w:rsidRPr="006F1C71">
        <w:rPr>
          <w:rFonts w:ascii="Times New Roman" w:hAnsi="Times New Roman" w:cs="Times New Roman"/>
          <w:sz w:val="24"/>
          <w:szCs w:val="24"/>
        </w:rPr>
        <w:t xml:space="preserve"> г. за същата група;</w:t>
      </w:r>
    </w:p>
    <w:p w14:paraId="328B7A2A" w14:textId="2EF0902B" w:rsidR="003D02EC" w:rsidRPr="006F1C71" w:rsidRDefault="007847B6" w:rsidP="00C136DB">
      <w:pPr>
        <w:numPr>
          <w:ilvl w:val="0"/>
          <w:numId w:val="8"/>
        </w:numPr>
        <w:ind w:left="0" w:firstLine="709"/>
        <w:contextualSpacing/>
        <w:rPr>
          <w:rFonts w:ascii="Times New Roman" w:hAnsi="Times New Roman" w:cs="Times New Roman"/>
          <w:sz w:val="24"/>
          <w:szCs w:val="24"/>
        </w:rPr>
      </w:pPr>
      <w:r w:rsidRPr="006F1C71">
        <w:rPr>
          <w:rFonts w:ascii="Times New Roman" w:hAnsi="Times New Roman" w:cs="Times New Roman"/>
          <w:sz w:val="24"/>
          <w:szCs w:val="24"/>
        </w:rPr>
        <w:t xml:space="preserve">наличието на </w:t>
      </w:r>
      <w:r w:rsidR="002F593E" w:rsidRPr="006F1C71">
        <w:rPr>
          <w:rFonts w:ascii="Times New Roman" w:hAnsi="Times New Roman" w:cs="Times New Roman"/>
          <w:sz w:val="24"/>
          <w:szCs w:val="24"/>
        </w:rPr>
        <w:t xml:space="preserve">годишно </w:t>
      </w:r>
      <w:r w:rsidRPr="006F1C71">
        <w:rPr>
          <w:rFonts w:ascii="Times New Roman" w:hAnsi="Times New Roman" w:cs="Times New Roman"/>
          <w:sz w:val="24"/>
          <w:szCs w:val="24"/>
        </w:rPr>
        <w:t>превишение по т.</w:t>
      </w:r>
      <w:r w:rsidR="00C96BDB" w:rsidRPr="006F1C71">
        <w:rPr>
          <w:rFonts w:ascii="Times New Roman" w:hAnsi="Times New Roman" w:cs="Times New Roman"/>
          <w:sz w:val="24"/>
          <w:szCs w:val="24"/>
        </w:rPr>
        <w:t>8</w:t>
      </w:r>
      <w:r w:rsidRPr="006F1C71">
        <w:rPr>
          <w:rFonts w:ascii="Times New Roman" w:hAnsi="Times New Roman" w:cs="Times New Roman"/>
          <w:sz w:val="24"/>
          <w:szCs w:val="24"/>
        </w:rPr>
        <w:t xml:space="preserve"> е условие за прилагане спрямо основната група лекарствени продукти на Механизма за 202</w:t>
      </w:r>
      <w:r w:rsidR="002F593E" w:rsidRPr="006F1C71">
        <w:rPr>
          <w:rFonts w:ascii="Times New Roman" w:hAnsi="Times New Roman" w:cs="Times New Roman"/>
          <w:sz w:val="24"/>
          <w:szCs w:val="24"/>
        </w:rPr>
        <w:t>4</w:t>
      </w:r>
      <w:r w:rsidRPr="006F1C71">
        <w:rPr>
          <w:rFonts w:ascii="Times New Roman" w:hAnsi="Times New Roman" w:cs="Times New Roman"/>
          <w:sz w:val="24"/>
          <w:szCs w:val="24"/>
        </w:rPr>
        <w:t xml:space="preserve"> г. на годишна база. При основна група, при която </w:t>
      </w:r>
      <w:r w:rsidR="002F593E" w:rsidRPr="006F1C71">
        <w:rPr>
          <w:rFonts w:ascii="Times New Roman" w:hAnsi="Times New Roman" w:cs="Times New Roman"/>
          <w:sz w:val="24"/>
          <w:szCs w:val="24"/>
        </w:rPr>
        <w:t xml:space="preserve">годишните </w:t>
      </w:r>
      <w:r w:rsidRPr="006F1C71">
        <w:rPr>
          <w:rFonts w:ascii="Times New Roman" w:hAnsi="Times New Roman" w:cs="Times New Roman"/>
          <w:sz w:val="24"/>
          <w:szCs w:val="24"/>
        </w:rPr>
        <w:t xml:space="preserve">нетни разходи на НЗОК </w:t>
      </w:r>
      <w:r w:rsidR="002F593E" w:rsidRPr="006F1C71">
        <w:rPr>
          <w:rFonts w:ascii="Times New Roman" w:hAnsi="Times New Roman" w:cs="Times New Roman"/>
          <w:sz w:val="24"/>
          <w:szCs w:val="24"/>
          <w:lang w:val="en-US"/>
        </w:rPr>
        <w:t>(</w:t>
      </w:r>
      <w:r w:rsidRPr="006F1C71">
        <w:rPr>
          <w:rFonts w:ascii="Times New Roman" w:hAnsi="Times New Roman" w:cs="Times New Roman"/>
          <w:sz w:val="24"/>
          <w:szCs w:val="24"/>
        </w:rPr>
        <w:t>за цялата 202</w:t>
      </w:r>
      <w:r w:rsidR="002F593E" w:rsidRPr="006F1C71">
        <w:rPr>
          <w:rFonts w:ascii="Times New Roman" w:hAnsi="Times New Roman" w:cs="Times New Roman"/>
          <w:sz w:val="24"/>
          <w:szCs w:val="24"/>
          <w:lang w:val="en-US"/>
        </w:rPr>
        <w:t>4</w:t>
      </w:r>
      <w:r w:rsidRPr="006F1C71">
        <w:rPr>
          <w:rFonts w:ascii="Times New Roman" w:hAnsi="Times New Roman" w:cs="Times New Roman"/>
          <w:sz w:val="24"/>
          <w:szCs w:val="24"/>
        </w:rPr>
        <w:t xml:space="preserve"> г.</w:t>
      </w:r>
      <w:r w:rsidR="002F593E"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не превишават годишния бюджет за тази група, Механизмът </w:t>
      </w:r>
      <w:r w:rsidR="00FB5AD4" w:rsidRPr="006F1C71">
        <w:rPr>
          <w:rFonts w:ascii="Times New Roman" w:hAnsi="Times New Roman" w:cs="Times New Roman"/>
          <w:sz w:val="24"/>
          <w:szCs w:val="24"/>
        </w:rPr>
        <w:t>за 202</w:t>
      </w:r>
      <w:r w:rsidR="002E7C35" w:rsidRPr="006F1C71">
        <w:rPr>
          <w:rFonts w:ascii="Times New Roman" w:hAnsi="Times New Roman" w:cs="Times New Roman"/>
          <w:sz w:val="24"/>
          <w:szCs w:val="24"/>
          <w:lang w:val="en-US"/>
        </w:rPr>
        <w:t>4</w:t>
      </w:r>
      <w:r w:rsidR="00FB5AD4" w:rsidRPr="006F1C71">
        <w:rPr>
          <w:rFonts w:ascii="Times New Roman" w:hAnsi="Times New Roman" w:cs="Times New Roman"/>
          <w:sz w:val="24"/>
          <w:szCs w:val="24"/>
        </w:rPr>
        <w:t xml:space="preserve"> г. </w:t>
      </w:r>
      <w:r w:rsidRPr="006F1C71">
        <w:rPr>
          <w:rFonts w:ascii="Times New Roman" w:hAnsi="Times New Roman" w:cs="Times New Roman"/>
          <w:sz w:val="24"/>
          <w:szCs w:val="24"/>
        </w:rPr>
        <w:t xml:space="preserve">не се </w:t>
      </w:r>
      <w:r w:rsidR="00C00311" w:rsidRPr="006F1C71">
        <w:rPr>
          <w:rFonts w:ascii="Times New Roman" w:hAnsi="Times New Roman" w:cs="Times New Roman"/>
          <w:sz w:val="24"/>
          <w:szCs w:val="24"/>
        </w:rPr>
        <w:t>задейства</w:t>
      </w:r>
      <w:r w:rsidRPr="006F1C71">
        <w:rPr>
          <w:rFonts w:ascii="Times New Roman" w:hAnsi="Times New Roman" w:cs="Times New Roman"/>
          <w:sz w:val="24"/>
          <w:szCs w:val="24"/>
        </w:rPr>
        <w:t xml:space="preserve"> </w:t>
      </w:r>
      <w:r w:rsidR="00FB5AD4" w:rsidRPr="006F1C71">
        <w:rPr>
          <w:rFonts w:ascii="Times New Roman" w:hAnsi="Times New Roman" w:cs="Times New Roman"/>
          <w:sz w:val="24"/>
          <w:szCs w:val="24"/>
        </w:rPr>
        <w:t>за 202</w:t>
      </w:r>
      <w:r w:rsidR="002F593E" w:rsidRPr="006F1C71">
        <w:rPr>
          <w:rFonts w:ascii="Times New Roman" w:hAnsi="Times New Roman" w:cs="Times New Roman"/>
          <w:sz w:val="24"/>
          <w:szCs w:val="24"/>
          <w:lang w:val="en-US"/>
        </w:rPr>
        <w:t>4</w:t>
      </w:r>
      <w:r w:rsidR="00FB5AD4" w:rsidRPr="006F1C71">
        <w:rPr>
          <w:rFonts w:ascii="Times New Roman" w:hAnsi="Times New Roman" w:cs="Times New Roman"/>
          <w:sz w:val="24"/>
          <w:szCs w:val="24"/>
        </w:rPr>
        <w:t xml:space="preserve"> г. </w:t>
      </w:r>
      <w:r w:rsidR="00C00311" w:rsidRPr="006F1C71">
        <w:rPr>
          <w:rFonts w:ascii="Times New Roman" w:hAnsi="Times New Roman" w:cs="Times New Roman"/>
          <w:sz w:val="24"/>
          <w:szCs w:val="24"/>
        </w:rPr>
        <w:t xml:space="preserve">за тази основна група. </w:t>
      </w:r>
      <w:r w:rsidRPr="006F1C71">
        <w:rPr>
          <w:rFonts w:ascii="Times New Roman" w:hAnsi="Times New Roman" w:cs="Times New Roman"/>
          <w:sz w:val="24"/>
          <w:szCs w:val="24"/>
        </w:rPr>
        <w:t xml:space="preserve">В </w:t>
      </w:r>
      <w:r w:rsidR="00FB5AD4" w:rsidRPr="006F1C71">
        <w:rPr>
          <w:rFonts w:ascii="Times New Roman" w:hAnsi="Times New Roman" w:cs="Times New Roman"/>
          <w:sz w:val="24"/>
          <w:szCs w:val="24"/>
        </w:rPr>
        <w:t>този</w:t>
      </w:r>
      <w:r w:rsidRPr="006F1C71">
        <w:rPr>
          <w:rFonts w:ascii="Times New Roman" w:hAnsi="Times New Roman" w:cs="Times New Roman"/>
          <w:sz w:val="24"/>
          <w:szCs w:val="24"/>
        </w:rPr>
        <w:t xml:space="preserve"> случай</w:t>
      </w:r>
      <w:r w:rsidR="003D02EC" w:rsidRPr="006F1C71">
        <w:rPr>
          <w:rFonts w:ascii="Times New Roman" w:hAnsi="Times New Roman" w:cs="Times New Roman"/>
          <w:sz w:val="24"/>
          <w:szCs w:val="24"/>
        </w:rPr>
        <w:t xml:space="preserve"> последиците са следните:</w:t>
      </w:r>
    </w:p>
    <w:p w14:paraId="4AB43CDD" w14:textId="557188F7" w:rsidR="003D02EC" w:rsidRPr="006F1C71" w:rsidRDefault="007847B6" w:rsidP="00C136DB">
      <w:pPr>
        <w:contextualSpacing/>
        <w:rPr>
          <w:rFonts w:ascii="Times New Roman" w:hAnsi="Times New Roman" w:cs="Times New Roman"/>
          <w:sz w:val="24"/>
          <w:szCs w:val="24"/>
        </w:rPr>
      </w:pPr>
      <w:r w:rsidRPr="006F1C71">
        <w:rPr>
          <w:rFonts w:ascii="Times New Roman" w:hAnsi="Times New Roman" w:cs="Times New Roman"/>
          <w:sz w:val="24"/>
          <w:szCs w:val="24"/>
        </w:rPr>
        <w:t xml:space="preserve"> </w:t>
      </w:r>
      <w:r w:rsidR="003D02EC" w:rsidRPr="006F1C71">
        <w:rPr>
          <w:rFonts w:ascii="Times New Roman" w:hAnsi="Times New Roman" w:cs="Times New Roman"/>
          <w:sz w:val="24"/>
          <w:szCs w:val="24"/>
        </w:rPr>
        <w:tab/>
        <w:t>а</w:t>
      </w:r>
      <w:r w:rsidR="003D02EC" w:rsidRPr="006F1C71">
        <w:rPr>
          <w:rFonts w:ascii="Times New Roman" w:hAnsi="Times New Roman" w:cs="Times New Roman"/>
          <w:sz w:val="24"/>
          <w:szCs w:val="24"/>
          <w:lang w:val="en-US"/>
        </w:rPr>
        <w:t xml:space="preserve">) </w:t>
      </w:r>
      <w:r w:rsidR="003D02EC" w:rsidRPr="006F1C71">
        <w:rPr>
          <w:rFonts w:ascii="Times New Roman" w:hAnsi="Times New Roman" w:cs="Times New Roman"/>
          <w:sz w:val="24"/>
          <w:szCs w:val="24"/>
        </w:rPr>
        <w:t xml:space="preserve">ако </w:t>
      </w:r>
      <w:r w:rsidR="00C00311" w:rsidRPr="006F1C71">
        <w:rPr>
          <w:rFonts w:ascii="Times New Roman" w:hAnsi="Times New Roman" w:cs="Times New Roman"/>
          <w:sz w:val="24"/>
          <w:szCs w:val="24"/>
        </w:rPr>
        <w:t xml:space="preserve">при текущото прилагане на Механизма за 2024 г. </w:t>
      </w:r>
      <w:r w:rsidR="003D02EC" w:rsidRPr="006F1C71">
        <w:rPr>
          <w:rFonts w:ascii="Times New Roman" w:hAnsi="Times New Roman" w:cs="Times New Roman"/>
          <w:sz w:val="24"/>
          <w:szCs w:val="24"/>
        </w:rPr>
        <w:t>за дадено</w:t>
      </w:r>
      <w:r w:rsidR="00C00311" w:rsidRPr="006F1C71">
        <w:rPr>
          <w:rFonts w:ascii="Times New Roman" w:hAnsi="Times New Roman" w:cs="Times New Roman"/>
          <w:sz w:val="24"/>
          <w:szCs w:val="24"/>
        </w:rPr>
        <w:t>/и</w:t>
      </w:r>
      <w:r w:rsidR="003D02EC" w:rsidRPr="006F1C71">
        <w:rPr>
          <w:rFonts w:ascii="Times New Roman" w:hAnsi="Times New Roman" w:cs="Times New Roman"/>
          <w:sz w:val="24"/>
          <w:szCs w:val="24"/>
        </w:rPr>
        <w:t xml:space="preserve"> тримесечие</w:t>
      </w:r>
      <w:r w:rsidR="00C00311" w:rsidRPr="006F1C71">
        <w:rPr>
          <w:rFonts w:ascii="Times New Roman" w:hAnsi="Times New Roman" w:cs="Times New Roman"/>
          <w:sz w:val="24"/>
          <w:szCs w:val="24"/>
        </w:rPr>
        <w:t>/я</w:t>
      </w:r>
      <w:r w:rsidR="003D02EC" w:rsidRPr="006F1C71">
        <w:rPr>
          <w:rFonts w:ascii="Times New Roman" w:hAnsi="Times New Roman" w:cs="Times New Roman"/>
          <w:sz w:val="24"/>
          <w:szCs w:val="24"/>
        </w:rPr>
        <w:t xml:space="preserve"> на 202</w:t>
      </w:r>
      <w:r w:rsidR="002F593E" w:rsidRPr="006F1C71">
        <w:rPr>
          <w:rFonts w:ascii="Times New Roman" w:hAnsi="Times New Roman" w:cs="Times New Roman"/>
          <w:sz w:val="24"/>
          <w:szCs w:val="24"/>
          <w:lang w:val="en-US"/>
        </w:rPr>
        <w:t>4</w:t>
      </w:r>
      <w:r w:rsidR="003D02EC" w:rsidRPr="006F1C71">
        <w:rPr>
          <w:rFonts w:ascii="Times New Roman" w:hAnsi="Times New Roman" w:cs="Times New Roman"/>
          <w:sz w:val="24"/>
          <w:szCs w:val="24"/>
        </w:rPr>
        <w:t xml:space="preserve"> г. за основната група е установено превишение на условния й бюджет за това</w:t>
      </w:r>
      <w:r w:rsidR="00C00311" w:rsidRPr="006F1C71">
        <w:rPr>
          <w:rFonts w:ascii="Times New Roman" w:hAnsi="Times New Roman" w:cs="Times New Roman"/>
          <w:sz w:val="24"/>
          <w:szCs w:val="24"/>
        </w:rPr>
        <w:t>/тези</w:t>
      </w:r>
      <w:r w:rsidR="003D02EC" w:rsidRPr="006F1C71">
        <w:rPr>
          <w:rFonts w:ascii="Times New Roman" w:hAnsi="Times New Roman" w:cs="Times New Roman"/>
          <w:sz w:val="24"/>
          <w:szCs w:val="24"/>
        </w:rPr>
        <w:t xml:space="preserve"> тримесечие</w:t>
      </w:r>
      <w:r w:rsidR="00C00311" w:rsidRPr="006F1C71">
        <w:rPr>
          <w:rFonts w:ascii="Times New Roman" w:hAnsi="Times New Roman" w:cs="Times New Roman"/>
          <w:sz w:val="24"/>
          <w:szCs w:val="24"/>
        </w:rPr>
        <w:t>/я</w:t>
      </w:r>
      <w:r w:rsidR="003D02EC" w:rsidRPr="006F1C71">
        <w:rPr>
          <w:rFonts w:ascii="Times New Roman" w:hAnsi="Times New Roman" w:cs="Times New Roman"/>
          <w:sz w:val="24"/>
          <w:szCs w:val="24"/>
        </w:rPr>
        <w:t>, сумите, подлежащи на директно плащане и заплатени от отделните ПРУ</w:t>
      </w:r>
      <w:r w:rsidR="00C00311" w:rsidRPr="006F1C71">
        <w:rPr>
          <w:rFonts w:ascii="Times New Roman" w:hAnsi="Times New Roman" w:cs="Times New Roman"/>
          <w:sz w:val="24"/>
          <w:szCs w:val="24"/>
        </w:rPr>
        <w:t>/УП</w:t>
      </w:r>
      <w:r w:rsidR="003D02EC" w:rsidRPr="006F1C71">
        <w:rPr>
          <w:rFonts w:ascii="Times New Roman" w:hAnsi="Times New Roman" w:cs="Times New Roman"/>
          <w:sz w:val="24"/>
          <w:szCs w:val="24"/>
        </w:rPr>
        <w:t xml:space="preserve"> </w:t>
      </w:r>
      <w:r w:rsidR="00C00311" w:rsidRPr="006F1C71">
        <w:rPr>
          <w:rFonts w:ascii="Times New Roman" w:hAnsi="Times New Roman" w:cs="Times New Roman"/>
          <w:sz w:val="24"/>
          <w:szCs w:val="24"/>
        </w:rPr>
        <w:t xml:space="preserve">за лекарствените им продукти от основната група </w:t>
      </w:r>
      <w:r w:rsidR="003D02EC" w:rsidRPr="006F1C71">
        <w:rPr>
          <w:rFonts w:ascii="Times New Roman" w:hAnsi="Times New Roman" w:cs="Times New Roman"/>
          <w:sz w:val="24"/>
          <w:szCs w:val="24"/>
        </w:rPr>
        <w:t>се възстановяват от НЗОК или се прихващат с други изискуеми и ликвидни задължения на ПРУ</w:t>
      </w:r>
      <w:r w:rsidR="00C00311" w:rsidRPr="006F1C71">
        <w:rPr>
          <w:rFonts w:ascii="Times New Roman" w:hAnsi="Times New Roman" w:cs="Times New Roman"/>
          <w:sz w:val="24"/>
          <w:szCs w:val="24"/>
        </w:rPr>
        <w:t>/УП</w:t>
      </w:r>
      <w:r w:rsidR="003D02EC" w:rsidRPr="006F1C71">
        <w:rPr>
          <w:rFonts w:ascii="Times New Roman" w:hAnsi="Times New Roman" w:cs="Times New Roman"/>
          <w:sz w:val="24"/>
          <w:szCs w:val="24"/>
        </w:rPr>
        <w:t xml:space="preserve"> към НЗОК;</w:t>
      </w:r>
    </w:p>
    <w:p w14:paraId="71D41919" w14:textId="69A31640" w:rsidR="007847B6" w:rsidRPr="006F1C71" w:rsidRDefault="003D02EC" w:rsidP="00C136DB">
      <w:pPr>
        <w:ind w:firstLine="708"/>
        <w:contextualSpacing/>
        <w:rPr>
          <w:rFonts w:ascii="Times New Roman" w:hAnsi="Times New Roman" w:cs="Times New Roman"/>
          <w:sz w:val="24"/>
          <w:szCs w:val="24"/>
        </w:rPr>
      </w:pPr>
      <w:r w:rsidRPr="006F1C71">
        <w:rPr>
          <w:rFonts w:ascii="Times New Roman" w:hAnsi="Times New Roman" w:cs="Times New Roman"/>
          <w:sz w:val="24"/>
          <w:szCs w:val="24"/>
        </w:rPr>
        <w:lastRenderedPageBreak/>
        <w:t>б</w:t>
      </w:r>
      <w:r w:rsidRPr="006F1C71">
        <w:rPr>
          <w:rFonts w:ascii="Times New Roman" w:hAnsi="Times New Roman" w:cs="Times New Roman"/>
          <w:sz w:val="24"/>
          <w:szCs w:val="24"/>
          <w:lang w:val="en-US"/>
        </w:rPr>
        <w:t xml:space="preserve">) </w:t>
      </w:r>
      <w:r w:rsidR="007847B6" w:rsidRPr="006F1C71">
        <w:rPr>
          <w:rFonts w:ascii="Times New Roman" w:hAnsi="Times New Roman" w:cs="Times New Roman"/>
          <w:sz w:val="24"/>
          <w:szCs w:val="24"/>
        </w:rPr>
        <w:t xml:space="preserve">положителната разлика между </w:t>
      </w:r>
      <w:r w:rsidRPr="006F1C71">
        <w:rPr>
          <w:rFonts w:ascii="Times New Roman" w:hAnsi="Times New Roman" w:cs="Times New Roman"/>
          <w:sz w:val="24"/>
          <w:szCs w:val="24"/>
        </w:rPr>
        <w:t>годишния</w:t>
      </w:r>
      <w:r w:rsidR="007847B6" w:rsidRPr="006F1C71">
        <w:rPr>
          <w:rFonts w:ascii="Times New Roman" w:hAnsi="Times New Roman" w:cs="Times New Roman"/>
          <w:sz w:val="24"/>
          <w:szCs w:val="24"/>
        </w:rPr>
        <w:t xml:space="preserve"> бюджет </w:t>
      </w:r>
      <w:r w:rsidRPr="006F1C71">
        <w:rPr>
          <w:rFonts w:ascii="Times New Roman" w:hAnsi="Times New Roman" w:cs="Times New Roman"/>
          <w:sz w:val="24"/>
          <w:szCs w:val="24"/>
        </w:rPr>
        <w:t>за 202</w:t>
      </w:r>
      <w:r w:rsidR="00C00311" w:rsidRPr="006F1C71">
        <w:rPr>
          <w:rFonts w:ascii="Times New Roman" w:hAnsi="Times New Roman" w:cs="Times New Roman"/>
          <w:sz w:val="24"/>
          <w:szCs w:val="24"/>
        </w:rPr>
        <w:t>4</w:t>
      </w:r>
      <w:r w:rsidRPr="006F1C71">
        <w:rPr>
          <w:rFonts w:ascii="Times New Roman" w:hAnsi="Times New Roman" w:cs="Times New Roman"/>
          <w:sz w:val="24"/>
          <w:szCs w:val="24"/>
        </w:rPr>
        <w:t xml:space="preserve"> г. </w:t>
      </w:r>
      <w:r w:rsidR="00A279EC" w:rsidRPr="006F1C71">
        <w:rPr>
          <w:rFonts w:ascii="Times New Roman" w:hAnsi="Times New Roman" w:cs="Times New Roman"/>
          <w:sz w:val="24"/>
          <w:szCs w:val="24"/>
        </w:rPr>
        <w:t xml:space="preserve">за основната група </w:t>
      </w:r>
      <w:r w:rsidR="007847B6" w:rsidRPr="006F1C71">
        <w:rPr>
          <w:rFonts w:ascii="Times New Roman" w:hAnsi="Times New Roman" w:cs="Times New Roman"/>
          <w:sz w:val="24"/>
          <w:szCs w:val="24"/>
        </w:rPr>
        <w:t xml:space="preserve">и </w:t>
      </w:r>
      <w:r w:rsidR="00DC15A0" w:rsidRPr="006F1C71">
        <w:rPr>
          <w:rFonts w:ascii="Times New Roman" w:hAnsi="Times New Roman" w:cs="Times New Roman"/>
          <w:sz w:val="24"/>
          <w:szCs w:val="24"/>
        </w:rPr>
        <w:t xml:space="preserve">годишния </w:t>
      </w:r>
      <w:r w:rsidR="007847B6" w:rsidRPr="006F1C71">
        <w:rPr>
          <w:rFonts w:ascii="Times New Roman" w:hAnsi="Times New Roman" w:cs="Times New Roman"/>
          <w:sz w:val="24"/>
          <w:szCs w:val="24"/>
        </w:rPr>
        <w:t>нет</w:t>
      </w:r>
      <w:r w:rsidR="00DC15A0" w:rsidRPr="006F1C71">
        <w:rPr>
          <w:rFonts w:ascii="Times New Roman" w:hAnsi="Times New Roman" w:cs="Times New Roman"/>
          <w:sz w:val="24"/>
          <w:szCs w:val="24"/>
        </w:rPr>
        <w:t>е</w:t>
      </w:r>
      <w:r w:rsidR="007847B6" w:rsidRPr="006F1C71">
        <w:rPr>
          <w:rFonts w:ascii="Times New Roman" w:hAnsi="Times New Roman" w:cs="Times New Roman"/>
          <w:sz w:val="24"/>
          <w:szCs w:val="24"/>
        </w:rPr>
        <w:t xml:space="preserve">н разход на НЗОК </w:t>
      </w:r>
      <w:r w:rsidR="00A279EC" w:rsidRPr="006F1C71">
        <w:rPr>
          <w:rFonts w:ascii="Times New Roman" w:hAnsi="Times New Roman" w:cs="Times New Roman"/>
          <w:sz w:val="24"/>
          <w:szCs w:val="24"/>
        </w:rPr>
        <w:t xml:space="preserve">за </w:t>
      </w:r>
      <w:r w:rsidR="00DC15A0" w:rsidRPr="006F1C71">
        <w:rPr>
          <w:rFonts w:ascii="Times New Roman" w:hAnsi="Times New Roman" w:cs="Times New Roman"/>
          <w:sz w:val="24"/>
          <w:szCs w:val="24"/>
        </w:rPr>
        <w:t>нея,</w:t>
      </w:r>
      <w:r w:rsidR="00A279EC" w:rsidRPr="006F1C71">
        <w:rPr>
          <w:rFonts w:ascii="Times New Roman" w:hAnsi="Times New Roman" w:cs="Times New Roman"/>
          <w:sz w:val="24"/>
          <w:szCs w:val="24"/>
        </w:rPr>
        <w:t xml:space="preserve"> </w:t>
      </w:r>
      <w:r w:rsidR="007847B6" w:rsidRPr="006F1C71">
        <w:rPr>
          <w:rFonts w:ascii="Times New Roman" w:hAnsi="Times New Roman" w:cs="Times New Roman"/>
          <w:sz w:val="24"/>
          <w:szCs w:val="24"/>
        </w:rPr>
        <w:t xml:space="preserve">за </w:t>
      </w:r>
      <w:r w:rsidR="00C00311" w:rsidRPr="006F1C71">
        <w:rPr>
          <w:rFonts w:ascii="Times New Roman" w:hAnsi="Times New Roman" w:cs="Times New Roman"/>
          <w:sz w:val="24"/>
          <w:szCs w:val="24"/>
        </w:rPr>
        <w:t xml:space="preserve">цялата </w:t>
      </w:r>
      <w:r w:rsidRPr="006F1C71">
        <w:rPr>
          <w:rFonts w:ascii="Times New Roman" w:hAnsi="Times New Roman" w:cs="Times New Roman"/>
          <w:sz w:val="24"/>
          <w:szCs w:val="24"/>
        </w:rPr>
        <w:t>202</w:t>
      </w:r>
      <w:r w:rsidR="00C00311" w:rsidRPr="006F1C71">
        <w:rPr>
          <w:rFonts w:ascii="Times New Roman" w:hAnsi="Times New Roman" w:cs="Times New Roman"/>
          <w:sz w:val="24"/>
          <w:szCs w:val="24"/>
        </w:rPr>
        <w:t>4</w:t>
      </w:r>
      <w:r w:rsidRPr="006F1C71">
        <w:rPr>
          <w:rFonts w:ascii="Times New Roman" w:hAnsi="Times New Roman" w:cs="Times New Roman"/>
          <w:sz w:val="24"/>
          <w:szCs w:val="24"/>
        </w:rPr>
        <w:t xml:space="preserve"> г.</w:t>
      </w:r>
      <w:r w:rsidR="000F42B9" w:rsidRPr="006F1C71">
        <w:rPr>
          <w:rFonts w:ascii="Times New Roman" w:hAnsi="Times New Roman" w:cs="Times New Roman"/>
          <w:sz w:val="24"/>
          <w:szCs w:val="24"/>
        </w:rPr>
        <w:t xml:space="preserve">, </w:t>
      </w:r>
      <w:proofErr w:type="spellStart"/>
      <w:r w:rsidR="007847B6" w:rsidRPr="006F1C71">
        <w:rPr>
          <w:rFonts w:ascii="Times New Roman" w:hAnsi="Times New Roman" w:cs="Times New Roman"/>
          <w:sz w:val="24"/>
          <w:szCs w:val="24"/>
          <w:lang w:val="en-US"/>
        </w:rPr>
        <w:t>т.е</w:t>
      </w:r>
      <w:proofErr w:type="spellEnd"/>
      <w:r w:rsidR="007847B6" w:rsidRPr="006F1C71">
        <w:rPr>
          <w:rFonts w:ascii="Times New Roman" w:hAnsi="Times New Roman" w:cs="Times New Roman"/>
          <w:sz w:val="24"/>
          <w:szCs w:val="24"/>
          <w:lang w:val="en-US"/>
        </w:rPr>
        <w:t xml:space="preserve"> </w:t>
      </w:r>
      <w:proofErr w:type="spellStart"/>
      <w:r w:rsidR="007847B6" w:rsidRPr="006F1C71">
        <w:rPr>
          <w:rFonts w:ascii="Times New Roman" w:hAnsi="Times New Roman" w:cs="Times New Roman"/>
          <w:sz w:val="24"/>
          <w:szCs w:val="24"/>
          <w:lang w:val="en-US"/>
        </w:rPr>
        <w:t>неусвоената</w:t>
      </w:r>
      <w:proofErr w:type="spellEnd"/>
      <w:r w:rsidR="007847B6" w:rsidRPr="006F1C71">
        <w:rPr>
          <w:rFonts w:ascii="Times New Roman" w:hAnsi="Times New Roman" w:cs="Times New Roman"/>
          <w:sz w:val="24"/>
          <w:szCs w:val="24"/>
          <w:lang w:val="en-US"/>
        </w:rPr>
        <w:t xml:space="preserve"> </w:t>
      </w:r>
      <w:proofErr w:type="spellStart"/>
      <w:r w:rsidR="007847B6" w:rsidRPr="006F1C71">
        <w:rPr>
          <w:rFonts w:ascii="Times New Roman" w:hAnsi="Times New Roman" w:cs="Times New Roman"/>
          <w:sz w:val="24"/>
          <w:szCs w:val="24"/>
          <w:lang w:val="en-US"/>
        </w:rPr>
        <w:t>сума</w:t>
      </w:r>
      <w:proofErr w:type="spellEnd"/>
      <w:r w:rsidR="00C00311" w:rsidRPr="006F1C71">
        <w:rPr>
          <w:rFonts w:ascii="Times New Roman" w:hAnsi="Times New Roman" w:cs="Times New Roman"/>
          <w:sz w:val="24"/>
          <w:szCs w:val="24"/>
        </w:rPr>
        <w:t xml:space="preserve"> от предвидения за основната група годишен бюджет за 2024 г.</w:t>
      </w:r>
      <w:r w:rsidR="007847B6" w:rsidRPr="006F1C71">
        <w:rPr>
          <w:rFonts w:ascii="Times New Roman" w:hAnsi="Times New Roman" w:cs="Times New Roman"/>
          <w:sz w:val="24"/>
          <w:szCs w:val="24"/>
        </w:rPr>
        <w:t xml:space="preserve"> се </w:t>
      </w:r>
      <w:r w:rsidRPr="006F1C71">
        <w:rPr>
          <w:rFonts w:ascii="Times New Roman" w:hAnsi="Times New Roman" w:cs="Times New Roman"/>
          <w:sz w:val="24"/>
          <w:szCs w:val="24"/>
        </w:rPr>
        <w:t>компенсира</w:t>
      </w:r>
      <w:r w:rsidR="007847B6" w:rsidRPr="006F1C71">
        <w:rPr>
          <w:rFonts w:ascii="Times New Roman" w:hAnsi="Times New Roman" w:cs="Times New Roman"/>
          <w:sz w:val="24"/>
          <w:szCs w:val="24"/>
        </w:rPr>
        <w:t xml:space="preserve"> </w:t>
      </w:r>
      <w:r w:rsidR="000F42B9" w:rsidRPr="006F1C71">
        <w:rPr>
          <w:rFonts w:ascii="Times New Roman" w:hAnsi="Times New Roman" w:cs="Times New Roman"/>
          <w:sz w:val="24"/>
          <w:szCs w:val="24"/>
        </w:rPr>
        <w:t xml:space="preserve">в пълен размер </w:t>
      </w:r>
      <w:r w:rsidR="000F42B9" w:rsidRPr="006F1C71">
        <w:rPr>
          <w:rFonts w:ascii="Times New Roman" w:hAnsi="Times New Roman" w:cs="Times New Roman"/>
          <w:sz w:val="24"/>
          <w:szCs w:val="24"/>
          <w:lang w:val="en-US"/>
        </w:rPr>
        <w:t>(</w:t>
      </w:r>
      <w:r w:rsidR="000F42B9" w:rsidRPr="006F1C71">
        <w:rPr>
          <w:rFonts w:ascii="Times New Roman" w:hAnsi="Times New Roman" w:cs="Times New Roman"/>
          <w:sz w:val="24"/>
          <w:szCs w:val="24"/>
        </w:rPr>
        <w:t>прихваща</w:t>
      </w:r>
      <w:r w:rsidR="000F42B9" w:rsidRPr="006F1C71">
        <w:rPr>
          <w:rFonts w:ascii="Times New Roman" w:hAnsi="Times New Roman" w:cs="Times New Roman"/>
          <w:sz w:val="24"/>
          <w:szCs w:val="24"/>
          <w:lang w:val="en-US"/>
        </w:rPr>
        <w:t xml:space="preserve">) </w:t>
      </w:r>
      <w:r w:rsidR="007847B6" w:rsidRPr="006F1C71">
        <w:rPr>
          <w:rFonts w:ascii="Times New Roman" w:hAnsi="Times New Roman" w:cs="Times New Roman"/>
          <w:sz w:val="24"/>
          <w:szCs w:val="24"/>
        </w:rPr>
        <w:t xml:space="preserve">с превишението </w:t>
      </w:r>
      <w:r w:rsidR="000F42B9" w:rsidRPr="006F1C71">
        <w:rPr>
          <w:rFonts w:ascii="Times New Roman" w:hAnsi="Times New Roman" w:cs="Times New Roman"/>
          <w:sz w:val="24"/>
          <w:szCs w:val="24"/>
        </w:rPr>
        <w:t xml:space="preserve">на годишния бюджет на </w:t>
      </w:r>
      <w:r w:rsidR="007847B6" w:rsidRPr="006F1C71">
        <w:rPr>
          <w:rFonts w:ascii="Times New Roman" w:hAnsi="Times New Roman" w:cs="Times New Roman"/>
          <w:sz w:val="24"/>
          <w:szCs w:val="24"/>
        </w:rPr>
        <w:t>друг</w:t>
      </w:r>
      <w:r w:rsidR="000F42B9" w:rsidRPr="006F1C71">
        <w:rPr>
          <w:rFonts w:ascii="Times New Roman" w:hAnsi="Times New Roman" w:cs="Times New Roman"/>
          <w:sz w:val="24"/>
          <w:szCs w:val="24"/>
        </w:rPr>
        <w:t>/и</w:t>
      </w:r>
      <w:r w:rsidR="007847B6" w:rsidRPr="006F1C71">
        <w:rPr>
          <w:rFonts w:ascii="Times New Roman" w:hAnsi="Times New Roman" w:cs="Times New Roman"/>
          <w:sz w:val="24"/>
          <w:szCs w:val="24"/>
        </w:rPr>
        <w:t xml:space="preserve"> основна</w:t>
      </w:r>
      <w:r w:rsidR="000F42B9" w:rsidRPr="006F1C71">
        <w:rPr>
          <w:rFonts w:ascii="Times New Roman" w:hAnsi="Times New Roman" w:cs="Times New Roman"/>
          <w:sz w:val="24"/>
          <w:szCs w:val="24"/>
        </w:rPr>
        <w:t>/и</w:t>
      </w:r>
      <w:r w:rsidR="007847B6" w:rsidRPr="006F1C71">
        <w:rPr>
          <w:rFonts w:ascii="Times New Roman" w:hAnsi="Times New Roman" w:cs="Times New Roman"/>
          <w:sz w:val="24"/>
          <w:szCs w:val="24"/>
        </w:rPr>
        <w:t xml:space="preserve"> група</w:t>
      </w:r>
      <w:r w:rsidR="000F42B9" w:rsidRPr="006F1C71">
        <w:rPr>
          <w:rFonts w:ascii="Times New Roman" w:hAnsi="Times New Roman" w:cs="Times New Roman"/>
          <w:sz w:val="24"/>
          <w:szCs w:val="24"/>
        </w:rPr>
        <w:t>/и</w:t>
      </w:r>
      <w:r w:rsidR="00A279EC" w:rsidRPr="006F1C71">
        <w:rPr>
          <w:rFonts w:ascii="Times New Roman" w:hAnsi="Times New Roman" w:cs="Times New Roman"/>
          <w:sz w:val="24"/>
          <w:szCs w:val="24"/>
        </w:rPr>
        <w:t xml:space="preserve">, т.е. извършва се </w:t>
      </w:r>
      <w:r w:rsidR="00C96BDB" w:rsidRPr="006F1C71">
        <w:rPr>
          <w:rFonts w:ascii="Times New Roman" w:hAnsi="Times New Roman" w:cs="Times New Roman"/>
          <w:sz w:val="24"/>
          <w:szCs w:val="24"/>
        </w:rPr>
        <w:t>годишно</w:t>
      </w:r>
      <w:r w:rsidR="007847B6" w:rsidRPr="006F1C71">
        <w:rPr>
          <w:rFonts w:ascii="Times New Roman" w:hAnsi="Times New Roman" w:cs="Times New Roman"/>
          <w:sz w:val="24"/>
          <w:szCs w:val="24"/>
        </w:rPr>
        <w:t xml:space="preserve"> </w:t>
      </w:r>
      <w:proofErr w:type="gramStart"/>
      <w:r w:rsidR="007847B6" w:rsidRPr="006F1C71">
        <w:rPr>
          <w:rFonts w:ascii="Times New Roman" w:hAnsi="Times New Roman" w:cs="Times New Roman"/>
          <w:sz w:val="24"/>
          <w:szCs w:val="24"/>
        </w:rPr>
        <w:t>компенсиране</w:t>
      </w:r>
      <w:r w:rsidR="00A279EC" w:rsidRPr="006F1C71">
        <w:rPr>
          <w:rFonts w:ascii="Times New Roman" w:hAnsi="Times New Roman" w:cs="Times New Roman"/>
          <w:sz w:val="24"/>
          <w:szCs w:val="24"/>
        </w:rPr>
        <w:t>;</w:t>
      </w:r>
      <w:proofErr w:type="gramEnd"/>
    </w:p>
    <w:p w14:paraId="69EA1C35" w14:textId="2F8997A6" w:rsidR="00A279EC" w:rsidRPr="006F1C71" w:rsidRDefault="006F1C71" w:rsidP="00C136DB">
      <w:pPr>
        <w:ind w:firstLine="708"/>
        <w:contextualSpacing/>
        <w:rPr>
          <w:rFonts w:ascii="Times New Roman" w:hAnsi="Times New Roman" w:cs="Times New Roman"/>
          <w:sz w:val="24"/>
          <w:szCs w:val="24"/>
        </w:rPr>
      </w:pPr>
      <w:r w:rsidRPr="006F1C71">
        <w:rPr>
          <w:rFonts w:ascii="Times New Roman" w:hAnsi="Times New Roman" w:cs="Times New Roman"/>
          <w:sz w:val="24"/>
          <w:szCs w:val="24"/>
          <w:lang w:val="en-US"/>
        </w:rPr>
        <w:t>(</w:t>
      </w:r>
      <w:r w:rsidRPr="006F1C71">
        <w:rPr>
          <w:rFonts w:ascii="Times New Roman" w:hAnsi="Times New Roman" w:cs="Times New Roman"/>
          <w:sz w:val="24"/>
          <w:szCs w:val="24"/>
        </w:rPr>
        <w:t>3</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Н</w:t>
      </w:r>
      <w:r w:rsidR="00A279EC" w:rsidRPr="006F1C71">
        <w:rPr>
          <w:rFonts w:ascii="Times New Roman" w:hAnsi="Times New Roman" w:cs="Times New Roman"/>
          <w:sz w:val="24"/>
          <w:szCs w:val="24"/>
        </w:rPr>
        <w:t xml:space="preserve">а годишна база </w:t>
      </w:r>
      <w:r w:rsidR="00A279EC" w:rsidRPr="006F1C71">
        <w:rPr>
          <w:rFonts w:ascii="Times New Roman" w:hAnsi="Times New Roman" w:cs="Times New Roman"/>
          <w:sz w:val="24"/>
          <w:szCs w:val="24"/>
          <w:lang w:val="en-US"/>
        </w:rPr>
        <w:t>(</w:t>
      </w:r>
      <w:r w:rsidR="00A279EC" w:rsidRPr="006F1C71">
        <w:rPr>
          <w:rFonts w:ascii="Times New Roman" w:hAnsi="Times New Roman" w:cs="Times New Roman"/>
          <w:sz w:val="24"/>
          <w:szCs w:val="24"/>
        </w:rPr>
        <w:t>за цялата 2024 г.</w:t>
      </w:r>
      <w:r w:rsidR="00A279EC" w:rsidRPr="006F1C71">
        <w:rPr>
          <w:rFonts w:ascii="Times New Roman" w:hAnsi="Times New Roman" w:cs="Times New Roman"/>
          <w:sz w:val="24"/>
          <w:szCs w:val="24"/>
          <w:lang w:val="en-US"/>
        </w:rPr>
        <w:t>)</w:t>
      </w:r>
      <w:r w:rsidR="00A279EC" w:rsidRPr="006F1C71">
        <w:rPr>
          <w:rFonts w:ascii="Times New Roman" w:hAnsi="Times New Roman" w:cs="Times New Roman"/>
          <w:sz w:val="24"/>
          <w:szCs w:val="24"/>
        </w:rPr>
        <w:t xml:space="preserve"> </w:t>
      </w:r>
      <w:r w:rsidR="007E4C1F" w:rsidRPr="006F1C71">
        <w:rPr>
          <w:rFonts w:ascii="Times New Roman" w:hAnsi="Times New Roman" w:cs="Times New Roman"/>
          <w:sz w:val="24"/>
          <w:szCs w:val="24"/>
        </w:rPr>
        <w:t xml:space="preserve">и след годишно компенсиране </w:t>
      </w:r>
      <w:r w:rsidR="007E4C1F" w:rsidRPr="006F1C71">
        <w:rPr>
          <w:rFonts w:ascii="Times New Roman" w:hAnsi="Times New Roman" w:cs="Times New Roman"/>
          <w:sz w:val="24"/>
          <w:szCs w:val="24"/>
          <w:lang w:val="en-US"/>
        </w:rPr>
        <w:t>(</w:t>
      </w:r>
      <w:r w:rsidR="007E4C1F" w:rsidRPr="006F1C71">
        <w:rPr>
          <w:rFonts w:ascii="Times New Roman" w:hAnsi="Times New Roman" w:cs="Times New Roman"/>
          <w:sz w:val="24"/>
          <w:szCs w:val="24"/>
        </w:rPr>
        <w:t>при наличие на условията за неговото извършване</w:t>
      </w:r>
      <w:r w:rsidR="007E4C1F" w:rsidRPr="006F1C71">
        <w:rPr>
          <w:rFonts w:ascii="Times New Roman" w:hAnsi="Times New Roman" w:cs="Times New Roman"/>
          <w:sz w:val="24"/>
          <w:szCs w:val="24"/>
          <w:lang w:val="en-US"/>
        </w:rPr>
        <w:t>)</w:t>
      </w:r>
      <w:r w:rsidR="007E4C1F" w:rsidRPr="006F1C71">
        <w:rPr>
          <w:rFonts w:ascii="Times New Roman" w:hAnsi="Times New Roman" w:cs="Times New Roman"/>
          <w:sz w:val="24"/>
          <w:szCs w:val="24"/>
        </w:rPr>
        <w:t xml:space="preserve"> </w:t>
      </w:r>
      <w:r w:rsidR="00A279EC" w:rsidRPr="006F1C71">
        <w:rPr>
          <w:rFonts w:ascii="Times New Roman" w:hAnsi="Times New Roman" w:cs="Times New Roman"/>
          <w:sz w:val="24"/>
          <w:szCs w:val="24"/>
        </w:rPr>
        <w:t>се извършва годишно изравняване. При годишното изравняване</w:t>
      </w:r>
      <w:r w:rsidR="007E4C1F" w:rsidRPr="006F1C71">
        <w:rPr>
          <w:rFonts w:ascii="Times New Roman" w:hAnsi="Times New Roman" w:cs="Times New Roman"/>
          <w:sz w:val="24"/>
          <w:szCs w:val="24"/>
        </w:rPr>
        <w:t xml:space="preserve"> се определят годишни стойности на </w:t>
      </w:r>
      <w:r w:rsidR="00024A50" w:rsidRPr="006F1C71">
        <w:rPr>
          <w:rFonts w:ascii="Times New Roman" w:hAnsi="Times New Roman" w:cs="Times New Roman"/>
          <w:sz w:val="24"/>
          <w:szCs w:val="24"/>
        </w:rPr>
        <w:t>всички параметри, които се изследват и определят за тримесечие при прилагане на Механизма за 2024 г.</w:t>
      </w:r>
    </w:p>
    <w:p w14:paraId="093A64FA" w14:textId="09BA5F09" w:rsidR="00AA6853" w:rsidRPr="006F1C71" w:rsidRDefault="000F42B9" w:rsidP="00334B42">
      <w:pPr>
        <w:ind w:firstLine="708"/>
        <w:contextualSpacing/>
        <w:rPr>
          <w:rFonts w:ascii="Times New Roman" w:hAnsi="Times New Roman" w:cs="Times New Roman"/>
          <w:sz w:val="24"/>
          <w:szCs w:val="24"/>
        </w:rPr>
      </w:pPr>
      <w:r w:rsidRPr="006F1C71">
        <w:rPr>
          <w:rFonts w:ascii="Times New Roman" w:hAnsi="Times New Roman" w:cs="Times New Roman"/>
          <w:sz w:val="24"/>
          <w:szCs w:val="24"/>
          <w:lang w:val="en-US"/>
        </w:rPr>
        <w:t>(</w:t>
      </w:r>
      <w:r w:rsidRPr="006F1C71">
        <w:rPr>
          <w:rFonts w:ascii="Times New Roman" w:hAnsi="Times New Roman" w:cs="Times New Roman"/>
          <w:sz w:val="24"/>
          <w:szCs w:val="24"/>
        </w:rPr>
        <w:t>4</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За нуждите на прилагане на Механизма за 2024 г. се приема, че всяка основна група лекарствени продукти</w:t>
      </w:r>
      <w:r w:rsidR="00AA6853" w:rsidRPr="006F1C71">
        <w:rPr>
          <w:rFonts w:ascii="Times New Roman" w:hAnsi="Times New Roman" w:cs="Times New Roman"/>
          <w:sz w:val="24"/>
          <w:szCs w:val="24"/>
        </w:rPr>
        <w:t xml:space="preserve"> </w:t>
      </w:r>
      <w:r w:rsidR="00AA6853" w:rsidRPr="006F1C71">
        <w:rPr>
          <w:rFonts w:ascii="Times New Roman" w:hAnsi="Times New Roman" w:cs="Times New Roman"/>
          <w:sz w:val="24"/>
          <w:szCs w:val="24"/>
          <w:lang w:val="en-US"/>
        </w:rPr>
        <w:t>(</w:t>
      </w:r>
      <w:r w:rsidR="00AA6853" w:rsidRPr="006F1C71">
        <w:rPr>
          <w:rFonts w:ascii="Times New Roman" w:hAnsi="Times New Roman" w:cs="Times New Roman"/>
          <w:sz w:val="24"/>
          <w:szCs w:val="24"/>
        </w:rPr>
        <w:t>А, Б или В</w:t>
      </w:r>
      <w:r w:rsidR="00AA6853"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се състои от отделни подгрупи</w:t>
      </w:r>
      <w:r w:rsidR="006F1C71" w:rsidRPr="006F1C71">
        <w:rPr>
          <w:rFonts w:ascii="Times New Roman" w:hAnsi="Times New Roman" w:cs="Times New Roman"/>
          <w:sz w:val="24"/>
          <w:szCs w:val="24"/>
        </w:rPr>
        <w:t xml:space="preserve">. Подгрупите са </w:t>
      </w:r>
      <w:r w:rsidR="004F245A" w:rsidRPr="006F1C71">
        <w:rPr>
          <w:rFonts w:ascii="Times New Roman" w:hAnsi="Times New Roman" w:cs="Times New Roman"/>
          <w:sz w:val="24"/>
          <w:szCs w:val="24"/>
        </w:rPr>
        <w:t xml:space="preserve">формирани </w:t>
      </w:r>
      <w:r w:rsidR="003850B1" w:rsidRPr="006F1C71">
        <w:rPr>
          <w:rFonts w:ascii="Times New Roman" w:hAnsi="Times New Roman" w:cs="Times New Roman"/>
          <w:sz w:val="24"/>
          <w:szCs w:val="24"/>
        </w:rPr>
        <w:t>по</w:t>
      </w:r>
      <w:r w:rsidR="00AA6853" w:rsidRPr="006F1C71">
        <w:rPr>
          <w:rFonts w:ascii="Times New Roman" w:hAnsi="Times New Roman" w:cs="Times New Roman"/>
          <w:sz w:val="24"/>
          <w:szCs w:val="24"/>
        </w:rPr>
        <w:t xml:space="preserve"> </w:t>
      </w:r>
      <w:r w:rsidR="004F245A" w:rsidRPr="006F1C71">
        <w:rPr>
          <w:rFonts w:ascii="Times New Roman" w:hAnsi="Times New Roman" w:cs="Times New Roman"/>
          <w:sz w:val="24"/>
          <w:szCs w:val="24"/>
        </w:rPr>
        <w:t xml:space="preserve">следните критерии: </w:t>
      </w:r>
    </w:p>
    <w:p w14:paraId="1A336133" w14:textId="1D818B5E" w:rsidR="00AA6853" w:rsidRPr="006F1C71" w:rsidRDefault="00AA6853" w:rsidP="00334B42">
      <w:pPr>
        <w:ind w:firstLine="708"/>
        <w:contextualSpacing/>
        <w:rPr>
          <w:rFonts w:ascii="Times New Roman" w:hAnsi="Times New Roman" w:cs="Times New Roman"/>
          <w:sz w:val="24"/>
          <w:szCs w:val="24"/>
          <w:lang w:val="en-US"/>
        </w:rPr>
      </w:pPr>
      <w:r w:rsidRPr="006F1C71">
        <w:rPr>
          <w:rFonts w:ascii="Times New Roman" w:hAnsi="Times New Roman" w:cs="Times New Roman"/>
          <w:sz w:val="24"/>
          <w:szCs w:val="24"/>
        </w:rPr>
        <w:t xml:space="preserve">1. </w:t>
      </w:r>
      <w:r w:rsidR="004F245A" w:rsidRPr="006F1C71">
        <w:rPr>
          <w:rFonts w:ascii="Times New Roman" w:hAnsi="Times New Roman" w:cs="Times New Roman"/>
          <w:sz w:val="24"/>
          <w:szCs w:val="24"/>
        </w:rPr>
        <w:t xml:space="preserve">принадлежност на </w:t>
      </w:r>
      <w:r w:rsidR="009443B0" w:rsidRPr="006F1C71">
        <w:rPr>
          <w:rFonts w:ascii="Times New Roman" w:hAnsi="Times New Roman" w:cs="Times New Roman"/>
          <w:sz w:val="24"/>
          <w:szCs w:val="24"/>
        </w:rPr>
        <w:t xml:space="preserve">лекарствените </w:t>
      </w:r>
      <w:r w:rsidR="004F245A" w:rsidRPr="006F1C71">
        <w:rPr>
          <w:rFonts w:ascii="Times New Roman" w:hAnsi="Times New Roman" w:cs="Times New Roman"/>
          <w:sz w:val="24"/>
          <w:szCs w:val="24"/>
        </w:rPr>
        <w:t>продукти</w:t>
      </w:r>
      <w:r w:rsidR="005A5817" w:rsidRPr="006F1C71">
        <w:rPr>
          <w:rFonts w:ascii="Times New Roman" w:hAnsi="Times New Roman" w:cs="Times New Roman"/>
          <w:sz w:val="24"/>
          <w:szCs w:val="24"/>
        </w:rPr>
        <w:t>,</w:t>
      </w:r>
      <w:r w:rsidR="004F245A" w:rsidRPr="006F1C71">
        <w:rPr>
          <w:rFonts w:ascii="Times New Roman" w:hAnsi="Times New Roman" w:cs="Times New Roman"/>
          <w:sz w:val="24"/>
          <w:szCs w:val="24"/>
        </w:rPr>
        <w:t xml:space="preserve"> </w:t>
      </w:r>
      <w:r w:rsidR="005A5817" w:rsidRPr="006F1C71">
        <w:rPr>
          <w:rFonts w:ascii="Times New Roman" w:hAnsi="Times New Roman" w:cs="Times New Roman"/>
          <w:sz w:val="24"/>
          <w:szCs w:val="24"/>
        </w:rPr>
        <w:t xml:space="preserve">съдържащи едно и също активно вещество, към </w:t>
      </w:r>
      <w:r w:rsidR="009443B0" w:rsidRPr="006F1C71">
        <w:rPr>
          <w:rFonts w:ascii="Times New Roman" w:hAnsi="Times New Roman" w:cs="Times New Roman"/>
          <w:sz w:val="24"/>
          <w:szCs w:val="24"/>
        </w:rPr>
        <w:t xml:space="preserve">дадено </w:t>
      </w:r>
      <w:r w:rsidR="004F245A" w:rsidRPr="006F1C71">
        <w:rPr>
          <w:rFonts w:ascii="Times New Roman" w:hAnsi="Times New Roman" w:cs="Times New Roman"/>
          <w:sz w:val="24"/>
          <w:szCs w:val="24"/>
        </w:rPr>
        <w:t xml:space="preserve">международно непатентно наименование </w:t>
      </w:r>
      <w:r w:rsidR="009443B0" w:rsidRPr="006F1C71">
        <w:rPr>
          <w:rFonts w:ascii="Times New Roman" w:hAnsi="Times New Roman" w:cs="Times New Roman"/>
          <w:sz w:val="24"/>
          <w:szCs w:val="24"/>
          <w:lang w:val="en-US"/>
        </w:rPr>
        <w:t xml:space="preserve">(INN) </w:t>
      </w:r>
      <w:r w:rsidR="004F245A" w:rsidRPr="006F1C71">
        <w:rPr>
          <w:rFonts w:ascii="Times New Roman" w:hAnsi="Times New Roman" w:cs="Times New Roman"/>
          <w:sz w:val="24"/>
          <w:szCs w:val="24"/>
        </w:rPr>
        <w:t>и лекарствена форма</w:t>
      </w:r>
      <w:r w:rsidR="0023646A" w:rsidRPr="006F1C71">
        <w:rPr>
          <w:rFonts w:ascii="Times New Roman" w:hAnsi="Times New Roman" w:cs="Times New Roman"/>
          <w:sz w:val="24"/>
          <w:szCs w:val="24"/>
        </w:rPr>
        <w:t xml:space="preserve">/терапевтично показание, или </w:t>
      </w:r>
      <w:r w:rsidR="0023646A" w:rsidRPr="006F1C71">
        <w:rPr>
          <w:rFonts w:ascii="Times New Roman" w:hAnsi="Times New Roman" w:cs="Times New Roman"/>
          <w:sz w:val="24"/>
          <w:szCs w:val="24"/>
          <w:lang w:val="en-US"/>
        </w:rPr>
        <w:t xml:space="preserve"> </w:t>
      </w:r>
    </w:p>
    <w:p w14:paraId="6B091D14" w14:textId="1EE8C871" w:rsidR="00203037" w:rsidRPr="006F1C71" w:rsidRDefault="00AA6853" w:rsidP="005A5817">
      <w:pPr>
        <w:ind w:firstLine="708"/>
        <w:contextualSpacing/>
        <w:rPr>
          <w:rFonts w:ascii="Times New Roman" w:hAnsi="Times New Roman" w:cs="Times New Roman"/>
          <w:sz w:val="24"/>
          <w:szCs w:val="24"/>
          <w:lang w:val="en-US"/>
        </w:rPr>
      </w:pPr>
      <w:r w:rsidRPr="006F1C71">
        <w:rPr>
          <w:rFonts w:ascii="Times New Roman" w:hAnsi="Times New Roman" w:cs="Times New Roman"/>
          <w:sz w:val="24"/>
          <w:szCs w:val="24"/>
        </w:rPr>
        <w:t xml:space="preserve">2. </w:t>
      </w:r>
      <w:r w:rsidR="009443B0" w:rsidRPr="006F1C71">
        <w:rPr>
          <w:rFonts w:ascii="Times New Roman" w:hAnsi="Times New Roman" w:cs="Times New Roman"/>
          <w:sz w:val="24"/>
          <w:szCs w:val="24"/>
        </w:rPr>
        <w:t>принадлежност на</w:t>
      </w:r>
      <w:r w:rsidRPr="006F1C71">
        <w:rPr>
          <w:rFonts w:ascii="Times New Roman" w:hAnsi="Times New Roman" w:cs="Times New Roman"/>
          <w:sz w:val="24"/>
          <w:szCs w:val="24"/>
        </w:rPr>
        <w:t xml:space="preserve"> </w:t>
      </w:r>
      <w:r w:rsidR="009443B0" w:rsidRPr="006F1C71">
        <w:rPr>
          <w:rFonts w:ascii="Times New Roman" w:hAnsi="Times New Roman" w:cs="Times New Roman"/>
          <w:sz w:val="24"/>
          <w:szCs w:val="24"/>
        </w:rPr>
        <w:t>лекарствените продукти</w:t>
      </w:r>
      <w:r w:rsidR="00D115EC" w:rsidRPr="006F1C71">
        <w:rPr>
          <w:rFonts w:ascii="Times New Roman" w:hAnsi="Times New Roman" w:cs="Times New Roman"/>
          <w:sz w:val="24"/>
          <w:szCs w:val="24"/>
        </w:rPr>
        <w:t xml:space="preserve"> </w:t>
      </w:r>
      <w:r w:rsidR="009443B0" w:rsidRPr="006F1C71">
        <w:rPr>
          <w:rFonts w:ascii="Times New Roman" w:hAnsi="Times New Roman" w:cs="Times New Roman"/>
          <w:sz w:val="24"/>
          <w:szCs w:val="24"/>
        </w:rPr>
        <w:t>към конкретна</w:t>
      </w:r>
      <w:r w:rsidR="0023646A" w:rsidRPr="006F1C71">
        <w:rPr>
          <w:rFonts w:ascii="Times New Roman" w:hAnsi="Times New Roman" w:cs="Times New Roman"/>
          <w:sz w:val="24"/>
          <w:szCs w:val="24"/>
        </w:rPr>
        <w:t xml:space="preserve"> химична подгрупа по анатомо-терапевтично-химичната класификация</w:t>
      </w:r>
      <w:r w:rsidR="005A5817" w:rsidRPr="006F1C71">
        <w:rPr>
          <w:rFonts w:ascii="Times New Roman" w:hAnsi="Times New Roman" w:cs="Times New Roman"/>
          <w:sz w:val="24"/>
          <w:szCs w:val="24"/>
        </w:rPr>
        <w:t xml:space="preserve"> </w:t>
      </w:r>
      <w:r w:rsidR="00203037" w:rsidRPr="006F1C71">
        <w:rPr>
          <w:rFonts w:ascii="Times New Roman" w:hAnsi="Times New Roman" w:cs="Times New Roman"/>
          <w:color w:val="000000"/>
          <w:sz w:val="24"/>
          <w:szCs w:val="24"/>
        </w:rPr>
        <w:t>(АТС).</w:t>
      </w:r>
    </w:p>
    <w:p w14:paraId="357504EE" w14:textId="79CD989F" w:rsidR="00334B42" w:rsidRPr="006F1C71" w:rsidRDefault="00334B42" w:rsidP="00334B42">
      <w:pPr>
        <w:ind w:firstLine="708"/>
        <w:rPr>
          <w:rFonts w:ascii="Times New Roman" w:hAnsi="Times New Roman" w:cs="Times New Roman"/>
          <w:sz w:val="24"/>
          <w:szCs w:val="24"/>
          <w:lang w:val="en-US"/>
        </w:rPr>
      </w:pPr>
      <w:r w:rsidRPr="006F1C71">
        <w:rPr>
          <w:rFonts w:ascii="Times New Roman" w:hAnsi="Times New Roman" w:cs="Times New Roman"/>
          <w:sz w:val="24"/>
          <w:szCs w:val="24"/>
          <w:lang w:val="en-US"/>
        </w:rPr>
        <w:t>(</w:t>
      </w:r>
      <w:r w:rsidRPr="006F1C71">
        <w:rPr>
          <w:rFonts w:ascii="Times New Roman" w:hAnsi="Times New Roman" w:cs="Times New Roman"/>
          <w:sz w:val="24"/>
          <w:szCs w:val="24"/>
        </w:rPr>
        <w:t>5</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Формирането на подгрупите лекарствени продукти </w:t>
      </w:r>
      <w:r w:rsidR="009443B0" w:rsidRPr="006F1C71">
        <w:rPr>
          <w:rFonts w:ascii="Times New Roman" w:hAnsi="Times New Roman" w:cs="Times New Roman"/>
          <w:sz w:val="24"/>
          <w:szCs w:val="24"/>
        </w:rPr>
        <w:t xml:space="preserve">по критериите по ал.4 </w:t>
      </w:r>
      <w:r w:rsidRPr="006F1C71">
        <w:rPr>
          <w:rFonts w:ascii="Times New Roman" w:hAnsi="Times New Roman" w:cs="Times New Roman"/>
          <w:sz w:val="24"/>
          <w:szCs w:val="24"/>
        </w:rPr>
        <w:t xml:space="preserve">следва </w:t>
      </w:r>
      <w:r w:rsidR="00F3509B" w:rsidRPr="006F1C71">
        <w:rPr>
          <w:rFonts w:ascii="Times New Roman" w:hAnsi="Times New Roman" w:cs="Times New Roman"/>
          <w:sz w:val="24"/>
          <w:szCs w:val="24"/>
        </w:rPr>
        <w:t xml:space="preserve">класифицирането </w:t>
      </w:r>
      <w:r w:rsidR="00F3509B" w:rsidRPr="006F1C71">
        <w:rPr>
          <w:rFonts w:ascii="Times New Roman" w:hAnsi="Times New Roman" w:cs="Times New Roman"/>
          <w:sz w:val="24"/>
          <w:szCs w:val="24"/>
          <w:lang w:val="en-US"/>
        </w:rPr>
        <w:t>(</w:t>
      </w:r>
      <w:r w:rsidR="00F3509B" w:rsidRPr="006F1C71">
        <w:rPr>
          <w:rFonts w:ascii="Times New Roman" w:hAnsi="Times New Roman" w:cs="Times New Roman"/>
          <w:sz w:val="24"/>
          <w:szCs w:val="24"/>
        </w:rPr>
        <w:t>групирането</w:t>
      </w:r>
      <w:r w:rsidR="00F3509B" w:rsidRPr="006F1C71">
        <w:rPr>
          <w:rFonts w:ascii="Times New Roman" w:hAnsi="Times New Roman" w:cs="Times New Roman"/>
          <w:sz w:val="24"/>
          <w:szCs w:val="24"/>
          <w:lang w:val="en-US"/>
        </w:rPr>
        <w:t xml:space="preserve">) </w:t>
      </w:r>
      <w:r w:rsidR="00F3509B" w:rsidRPr="006F1C71">
        <w:rPr>
          <w:rFonts w:ascii="Times New Roman" w:hAnsi="Times New Roman" w:cs="Times New Roman"/>
          <w:sz w:val="24"/>
          <w:szCs w:val="24"/>
        </w:rPr>
        <w:t xml:space="preserve">на лекарствените продукти в Приложение №1 и в Приложение №2 на ПЛС съобразно </w:t>
      </w:r>
      <w:r w:rsidRPr="006F1C71">
        <w:rPr>
          <w:rFonts w:ascii="Times New Roman" w:hAnsi="Times New Roman" w:cs="Times New Roman"/>
          <w:sz w:val="24"/>
          <w:szCs w:val="24"/>
        </w:rPr>
        <w:t>ред</w:t>
      </w:r>
      <w:r w:rsidR="00F3509B" w:rsidRPr="006F1C71">
        <w:rPr>
          <w:rFonts w:ascii="Times New Roman" w:hAnsi="Times New Roman" w:cs="Times New Roman"/>
          <w:sz w:val="24"/>
          <w:szCs w:val="24"/>
        </w:rPr>
        <w:t>а</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за определяне на референтна</w:t>
      </w:r>
      <w:r w:rsidR="00F3509B" w:rsidRPr="006F1C71">
        <w:rPr>
          <w:rFonts w:ascii="Times New Roman" w:hAnsi="Times New Roman" w:cs="Times New Roman"/>
          <w:sz w:val="24"/>
          <w:szCs w:val="24"/>
        </w:rPr>
        <w:t>та</w:t>
      </w:r>
      <w:r w:rsidRPr="006F1C71">
        <w:rPr>
          <w:rFonts w:ascii="Times New Roman" w:hAnsi="Times New Roman" w:cs="Times New Roman"/>
          <w:sz w:val="24"/>
          <w:szCs w:val="24"/>
        </w:rPr>
        <w:t xml:space="preserve"> стойност на лекарствените продукти, както и </w:t>
      </w:r>
      <w:r w:rsidR="00F3509B" w:rsidRPr="006F1C71">
        <w:rPr>
          <w:rFonts w:ascii="Times New Roman" w:hAnsi="Times New Roman" w:cs="Times New Roman"/>
          <w:sz w:val="24"/>
          <w:szCs w:val="24"/>
        </w:rPr>
        <w:t xml:space="preserve">аналогичното класифициране </w:t>
      </w:r>
      <w:r w:rsidR="00F3509B" w:rsidRPr="006F1C71">
        <w:rPr>
          <w:rFonts w:ascii="Times New Roman" w:hAnsi="Times New Roman" w:cs="Times New Roman"/>
          <w:sz w:val="24"/>
          <w:szCs w:val="24"/>
          <w:lang w:val="en-US"/>
        </w:rPr>
        <w:t>(</w:t>
      </w:r>
      <w:r w:rsidR="00F3509B" w:rsidRPr="006F1C71">
        <w:rPr>
          <w:rFonts w:ascii="Times New Roman" w:hAnsi="Times New Roman" w:cs="Times New Roman"/>
          <w:sz w:val="24"/>
          <w:szCs w:val="24"/>
        </w:rPr>
        <w:t>групиране</w:t>
      </w:r>
      <w:r w:rsidR="00F3509B" w:rsidRPr="006F1C71">
        <w:rPr>
          <w:rFonts w:ascii="Times New Roman" w:hAnsi="Times New Roman" w:cs="Times New Roman"/>
          <w:sz w:val="24"/>
          <w:szCs w:val="24"/>
          <w:lang w:val="en-US"/>
        </w:rPr>
        <w:t xml:space="preserve">) </w:t>
      </w:r>
      <w:r w:rsidR="00493DB5" w:rsidRPr="006F1C71">
        <w:rPr>
          <w:rFonts w:ascii="Times New Roman" w:hAnsi="Times New Roman" w:cs="Times New Roman"/>
          <w:sz w:val="24"/>
          <w:szCs w:val="24"/>
        </w:rPr>
        <w:t xml:space="preserve">на лекарствените продукти в </w:t>
      </w:r>
      <w:r w:rsidR="00ED2255" w:rsidRPr="006F1C71">
        <w:rPr>
          <w:rFonts w:ascii="Times New Roman" w:hAnsi="Times New Roman" w:cs="Times New Roman"/>
          <w:sz w:val="24"/>
          <w:szCs w:val="24"/>
        </w:rPr>
        <w:t xml:space="preserve">следните </w:t>
      </w:r>
      <w:r w:rsidR="001E2C11" w:rsidRPr="006F1C71">
        <w:rPr>
          <w:rFonts w:ascii="Times New Roman" w:hAnsi="Times New Roman" w:cs="Times New Roman"/>
          <w:sz w:val="24"/>
          <w:szCs w:val="24"/>
        </w:rPr>
        <w:t>списъци:</w:t>
      </w:r>
    </w:p>
    <w:p w14:paraId="605D7902" w14:textId="34C689BC" w:rsidR="001E2C11" w:rsidRPr="006F1C71" w:rsidRDefault="001E2C11" w:rsidP="001E2C11">
      <w:pPr>
        <w:ind w:firstLine="708"/>
        <w:rPr>
          <w:rFonts w:ascii="Times New Roman" w:hAnsi="Times New Roman" w:cs="Times New Roman"/>
          <w:sz w:val="24"/>
          <w:szCs w:val="24"/>
        </w:rPr>
      </w:pPr>
      <w:r w:rsidRPr="006F1C71">
        <w:rPr>
          <w:rFonts w:ascii="Times New Roman" w:hAnsi="Times New Roman" w:cs="Times New Roman"/>
          <w:sz w:val="24"/>
          <w:szCs w:val="24"/>
        </w:rPr>
        <w:t>1. Списъка с лекарствени продукти</w:t>
      </w:r>
      <w:r w:rsidR="00F3509B" w:rsidRPr="006F1C71">
        <w:rPr>
          <w:rFonts w:ascii="Times New Roman" w:hAnsi="Times New Roman" w:cs="Times New Roman"/>
          <w:sz w:val="24"/>
          <w:szCs w:val="24"/>
        </w:rPr>
        <w:t xml:space="preserve"> за домашно лечение</w:t>
      </w:r>
      <w:r w:rsidRPr="006F1C71">
        <w:rPr>
          <w:rFonts w:ascii="Times New Roman" w:hAnsi="Times New Roman" w:cs="Times New Roman"/>
          <w:sz w:val="24"/>
          <w:szCs w:val="24"/>
        </w:rPr>
        <w:t>, които НЗОК заплаща по реда на Наредба № 10/2009г.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p>
    <w:p w14:paraId="5A56C105" w14:textId="0F2DC183" w:rsidR="001E2C11" w:rsidRPr="006F1C71" w:rsidRDefault="001E2C11" w:rsidP="001E2C11">
      <w:pPr>
        <w:ind w:firstLine="708"/>
        <w:rPr>
          <w:rFonts w:ascii="Times New Roman" w:hAnsi="Times New Roman" w:cs="Times New Roman"/>
          <w:sz w:val="24"/>
          <w:szCs w:val="24"/>
        </w:rPr>
      </w:pPr>
      <w:r w:rsidRPr="006F1C71">
        <w:rPr>
          <w:rFonts w:ascii="Times New Roman" w:hAnsi="Times New Roman" w:cs="Times New Roman"/>
          <w:sz w:val="24"/>
          <w:szCs w:val="24"/>
        </w:rPr>
        <w:t xml:space="preserve">2. Списъка на противотуморните лекарствени продукти, които НЗОК заплаща за лечение по амбулаторни процедури № 6 "Системно лекарствено лечение при злокачествени солидни тумори и хематологични заболявания" и № 7 „Амбулаторно наблюдение/диспансеризация при злокачествени заболявания и при вродени хематологични заболявания“ и клинични пътеки  № 240, 242, 243, 244, 245, 246, 248, 249, </w:t>
      </w:r>
      <w:r w:rsidRPr="006F1C71">
        <w:rPr>
          <w:rFonts w:ascii="Times New Roman" w:hAnsi="Times New Roman" w:cs="Times New Roman"/>
          <w:sz w:val="24"/>
          <w:szCs w:val="24"/>
        </w:rPr>
        <w:lastRenderedPageBreak/>
        <w:t>250.1, 250.2, 251.1, 251.2  и 252, на необходимите еритро- и гранулоцитните колонистимулиращи фактори и бифосфонати</w:t>
      </w:r>
      <w:r w:rsidR="003850B1" w:rsidRPr="006F1C71">
        <w:rPr>
          <w:rFonts w:ascii="Times New Roman" w:hAnsi="Times New Roman" w:cs="Times New Roman"/>
          <w:sz w:val="24"/>
          <w:szCs w:val="24"/>
        </w:rPr>
        <w:t>;</w:t>
      </w:r>
    </w:p>
    <w:p w14:paraId="6C41EA83" w14:textId="510204A9" w:rsidR="003850B1" w:rsidRPr="006F1C71" w:rsidRDefault="003850B1" w:rsidP="003850B1">
      <w:pPr>
        <w:ind w:firstLine="708"/>
        <w:rPr>
          <w:rFonts w:ascii="Times New Roman" w:hAnsi="Times New Roman" w:cs="Times New Roman"/>
          <w:sz w:val="24"/>
          <w:szCs w:val="24"/>
        </w:rPr>
      </w:pPr>
      <w:r w:rsidRPr="006F1C71">
        <w:rPr>
          <w:rFonts w:ascii="Times New Roman" w:hAnsi="Times New Roman" w:cs="Times New Roman"/>
          <w:sz w:val="24"/>
          <w:szCs w:val="24"/>
        </w:rPr>
        <w:t>3. Списъка на лекарствени продукти при животозастрашаващи кръвоизливи и спешни оперативни и инвазивни интервенции на пациенти с вродени коагулопатии, в условията на болнична медицинска помощ, които НЗОК заплаща извън стойността на оказваните медицински услуги.</w:t>
      </w:r>
    </w:p>
    <w:p w14:paraId="0ECF13CD" w14:textId="7D24B055" w:rsidR="0023646A" w:rsidRPr="006F1C71" w:rsidRDefault="004F245A" w:rsidP="00462BDC">
      <w:pPr>
        <w:ind w:firstLine="708"/>
        <w:contextualSpacing/>
        <w:rPr>
          <w:rFonts w:ascii="Times New Roman" w:hAnsi="Times New Roman" w:cs="Times New Roman"/>
          <w:sz w:val="24"/>
          <w:szCs w:val="24"/>
        </w:rPr>
      </w:pPr>
      <w:r w:rsidRPr="006F1C71">
        <w:rPr>
          <w:rFonts w:ascii="Times New Roman" w:hAnsi="Times New Roman" w:cs="Times New Roman"/>
          <w:sz w:val="24"/>
          <w:szCs w:val="24"/>
          <w:lang w:val="en-US"/>
        </w:rPr>
        <w:t>(</w:t>
      </w:r>
      <w:r w:rsidR="00334B42" w:rsidRPr="006F1C71">
        <w:rPr>
          <w:rFonts w:ascii="Times New Roman" w:hAnsi="Times New Roman" w:cs="Times New Roman"/>
          <w:sz w:val="24"/>
          <w:szCs w:val="24"/>
        </w:rPr>
        <w:t>6</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Всяка подгрупа лекарствени продукти </w:t>
      </w:r>
      <w:r w:rsidR="00D4173B" w:rsidRPr="006F1C71">
        <w:rPr>
          <w:rFonts w:ascii="Times New Roman" w:hAnsi="Times New Roman" w:cs="Times New Roman"/>
          <w:sz w:val="24"/>
          <w:szCs w:val="24"/>
        </w:rPr>
        <w:t>включва</w:t>
      </w:r>
      <w:r w:rsidRPr="006F1C71">
        <w:rPr>
          <w:rFonts w:ascii="Times New Roman" w:hAnsi="Times New Roman" w:cs="Times New Roman"/>
          <w:sz w:val="24"/>
          <w:szCs w:val="24"/>
        </w:rPr>
        <w:t xml:space="preserve"> всички лекарствени продукти</w:t>
      </w:r>
      <w:r w:rsidR="0023646A" w:rsidRPr="006F1C71">
        <w:rPr>
          <w:rFonts w:ascii="Times New Roman" w:hAnsi="Times New Roman" w:cs="Times New Roman"/>
          <w:sz w:val="24"/>
          <w:szCs w:val="24"/>
        </w:rPr>
        <w:t>:</w:t>
      </w:r>
    </w:p>
    <w:p w14:paraId="6A3BB074" w14:textId="0DC89DC5" w:rsidR="004F245A" w:rsidRPr="006F1C71" w:rsidRDefault="0023646A" w:rsidP="00462BDC">
      <w:pPr>
        <w:ind w:firstLine="708"/>
        <w:contextualSpacing/>
        <w:rPr>
          <w:rFonts w:ascii="Times New Roman" w:hAnsi="Times New Roman" w:cs="Times New Roman"/>
          <w:sz w:val="24"/>
          <w:szCs w:val="24"/>
        </w:rPr>
      </w:pPr>
      <w:r w:rsidRPr="006F1C71">
        <w:rPr>
          <w:rFonts w:ascii="Times New Roman" w:hAnsi="Times New Roman" w:cs="Times New Roman"/>
          <w:sz w:val="24"/>
          <w:szCs w:val="24"/>
        </w:rPr>
        <w:t>1.</w:t>
      </w:r>
      <w:r w:rsidR="004F245A" w:rsidRPr="006F1C71">
        <w:rPr>
          <w:rFonts w:ascii="Times New Roman" w:hAnsi="Times New Roman" w:cs="Times New Roman"/>
          <w:sz w:val="24"/>
          <w:szCs w:val="24"/>
        </w:rPr>
        <w:t xml:space="preserve"> </w:t>
      </w:r>
      <w:r w:rsidRPr="006F1C71">
        <w:rPr>
          <w:rFonts w:ascii="Times New Roman" w:hAnsi="Times New Roman" w:cs="Times New Roman"/>
          <w:sz w:val="24"/>
          <w:szCs w:val="24"/>
        </w:rPr>
        <w:t xml:space="preserve">принадлежащи към </w:t>
      </w:r>
      <w:r w:rsidR="004F245A" w:rsidRPr="006F1C71">
        <w:rPr>
          <w:rFonts w:ascii="Times New Roman" w:hAnsi="Times New Roman" w:cs="Times New Roman"/>
          <w:sz w:val="24"/>
          <w:szCs w:val="24"/>
        </w:rPr>
        <w:t xml:space="preserve">едно и също международно непатентно наименование </w:t>
      </w:r>
      <w:r w:rsidR="004F245A" w:rsidRPr="006F1C71">
        <w:rPr>
          <w:rFonts w:ascii="Times New Roman" w:hAnsi="Times New Roman" w:cs="Times New Roman"/>
          <w:sz w:val="24"/>
          <w:szCs w:val="24"/>
          <w:lang w:val="en-US"/>
        </w:rPr>
        <w:t>(INN)</w:t>
      </w:r>
      <w:r w:rsidR="004F245A" w:rsidRPr="006F1C71">
        <w:rPr>
          <w:rFonts w:ascii="Times New Roman" w:hAnsi="Times New Roman" w:cs="Times New Roman"/>
          <w:sz w:val="24"/>
          <w:szCs w:val="24"/>
        </w:rPr>
        <w:t xml:space="preserve"> и една и съща лекарствена форма</w:t>
      </w:r>
      <w:r w:rsidRPr="006F1C71">
        <w:rPr>
          <w:rFonts w:ascii="Times New Roman" w:hAnsi="Times New Roman" w:cs="Times New Roman"/>
          <w:sz w:val="24"/>
          <w:szCs w:val="24"/>
        </w:rPr>
        <w:t>/терапевтично показание, или</w:t>
      </w:r>
    </w:p>
    <w:p w14:paraId="0EB6B2E0" w14:textId="1694D718" w:rsidR="0023646A" w:rsidRPr="006F1C71" w:rsidRDefault="0023646A" w:rsidP="00462BDC">
      <w:pPr>
        <w:ind w:firstLine="708"/>
        <w:contextualSpacing/>
        <w:rPr>
          <w:rFonts w:ascii="Times New Roman" w:hAnsi="Times New Roman" w:cs="Times New Roman"/>
          <w:sz w:val="24"/>
          <w:szCs w:val="24"/>
        </w:rPr>
      </w:pPr>
      <w:r w:rsidRPr="006F1C71">
        <w:rPr>
          <w:rFonts w:ascii="Times New Roman" w:hAnsi="Times New Roman" w:cs="Times New Roman"/>
          <w:sz w:val="24"/>
          <w:szCs w:val="24"/>
        </w:rPr>
        <w:t xml:space="preserve">2. </w:t>
      </w:r>
      <w:r w:rsidR="00D115EC" w:rsidRPr="006F1C71">
        <w:rPr>
          <w:rFonts w:ascii="Times New Roman" w:hAnsi="Times New Roman" w:cs="Times New Roman"/>
          <w:sz w:val="24"/>
          <w:szCs w:val="24"/>
        </w:rPr>
        <w:t>включени в</w:t>
      </w:r>
      <w:r w:rsidRPr="006F1C71">
        <w:rPr>
          <w:rFonts w:ascii="Times New Roman" w:hAnsi="Times New Roman" w:cs="Times New Roman"/>
          <w:sz w:val="24"/>
          <w:szCs w:val="24"/>
        </w:rPr>
        <w:t xml:space="preserve"> </w:t>
      </w:r>
      <w:r w:rsidR="00D4173B" w:rsidRPr="006F1C71">
        <w:rPr>
          <w:rFonts w:ascii="Times New Roman" w:hAnsi="Times New Roman" w:cs="Times New Roman"/>
          <w:sz w:val="24"/>
          <w:szCs w:val="24"/>
        </w:rPr>
        <w:t xml:space="preserve">една </w:t>
      </w:r>
      <w:r w:rsidRPr="006F1C71">
        <w:rPr>
          <w:rFonts w:ascii="Times New Roman" w:hAnsi="Times New Roman" w:cs="Times New Roman"/>
          <w:sz w:val="24"/>
          <w:szCs w:val="24"/>
        </w:rPr>
        <w:t>химична подгрупа по анатомо-терапевтично-химичната класификация</w:t>
      </w:r>
      <w:r w:rsidR="00D4173B" w:rsidRPr="006F1C71">
        <w:rPr>
          <w:rFonts w:ascii="Times New Roman" w:hAnsi="Times New Roman" w:cs="Times New Roman"/>
          <w:sz w:val="24"/>
          <w:szCs w:val="24"/>
        </w:rPr>
        <w:t xml:space="preserve"> </w:t>
      </w:r>
      <w:r w:rsidR="00D4173B" w:rsidRPr="006F1C71">
        <w:rPr>
          <w:rFonts w:ascii="Times New Roman" w:hAnsi="Times New Roman" w:cs="Times New Roman"/>
          <w:sz w:val="24"/>
          <w:szCs w:val="24"/>
          <w:lang w:val="en-US"/>
        </w:rPr>
        <w:t>(</w:t>
      </w:r>
      <w:r w:rsidR="00D4173B" w:rsidRPr="006F1C71">
        <w:rPr>
          <w:rFonts w:ascii="Times New Roman" w:hAnsi="Times New Roman" w:cs="Times New Roman"/>
          <w:sz w:val="24"/>
          <w:szCs w:val="24"/>
        </w:rPr>
        <w:t>АТС</w:t>
      </w:r>
      <w:r w:rsidR="00D4173B" w:rsidRPr="006F1C71">
        <w:rPr>
          <w:rFonts w:ascii="Times New Roman" w:hAnsi="Times New Roman" w:cs="Times New Roman"/>
          <w:sz w:val="24"/>
          <w:szCs w:val="24"/>
          <w:lang w:val="en-US"/>
        </w:rPr>
        <w:t>)</w:t>
      </w:r>
      <w:r w:rsidRPr="006F1C71">
        <w:rPr>
          <w:rFonts w:ascii="Times New Roman" w:hAnsi="Times New Roman" w:cs="Times New Roman"/>
          <w:sz w:val="24"/>
          <w:szCs w:val="24"/>
        </w:rPr>
        <w:t>.</w:t>
      </w:r>
    </w:p>
    <w:p w14:paraId="2AAB51D1" w14:textId="35A4A0FC" w:rsidR="00ED2255" w:rsidRPr="006F1C71" w:rsidRDefault="00BE7749" w:rsidP="00BE7749">
      <w:pPr>
        <w:ind w:firstLine="708"/>
        <w:rPr>
          <w:rFonts w:ascii="Times New Roman" w:hAnsi="Times New Roman" w:cs="Times New Roman"/>
          <w:sz w:val="24"/>
          <w:szCs w:val="24"/>
          <w:lang w:val="en-US"/>
        </w:rPr>
      </w:pPr>
      <w:r w:rsidRPr="006F1C71">
        <w:rPr>
          <w:rFonts w:ascii="Times New Roman" w:hAnsi="Times New Roman" w:cs="Times New Roman"/>
          <w:sz w:val="24"/>
          <w:szCs w:val="24"/>
        </w:rPr>
        <w:t xml:space="preserve">(7) </w:t>
      </w:r>
      <w:r w:rsidR="00ED2255" w:rsidRPr="006F1C71">
        <w:rPr>
          <w:rFonts w:ascii="Times New Roman" w:hAnsi="Times New Roman" w:cs="Times New Roman"/>
          <w:sz w:val="24"/>
          <w:szCs w:val="24"/>
        </w:rPr>
        <w:t>Лекарствените продукти на всеки ПРУ</w:t>
      </w:r>
      <w:r w:rsidR="005F562F" w:rsidRPr="006F1C71">
        <w:rPr>
          <w:rFonts w:ascii="Times New Roman" w:hAnsi="Times New Roman" w:cs="Times New Roman"/>
          <w:sz w:val="24"/>
          <w:szCs w:val="24"/>
        </w:rPr>
        <w:t xml:space="preserve"> от основна група лекарствени продукти (А, Б или В), се </w:t>
      </w:r>
      <w:r w:rsidR="00D74604" w:rsidRPr="006F1C71">
        <w:rPr>
          <w:rFonts w:ascii="Times New Roman" w:hAnsi="Times New Roman" w:cs="Times New Roman"/>
          <w:sz w:val="24"/>
          <w:szCs w:val="24"/>
        </w:rPr>
        <w:t xml:space="preserve">класифицират </w:t>
      </w:r>
      <w:r w:rsidR="005F562F" w:rsidRPr="006F1C71">
        <w:rPr>
          <w:rFonts w:ascii="Times New Roman" w:hAnsi="Times New Roman" w:cs="Times New Roman"/>
          <w:sz w:val="24"/>
          <w:szCs w:val="24"/>
        </w:rPr>
        <w:t xml:space="preserve"> в съответна/и подгрупа/и, съобразно критериите по ал.5 и 6.</w:t>
      </w:r>
    </w:p>
    <w:p w14:paraId="6FAA8DE2" w14:textId="5C2CBF18" w:rsidR="005C1214" w:rsidRPr="006F1C71" w:rsidRDefault="00ED2255" w:rsidP="005C1214">
      <w:pPr>
        <w:ind w:firstLine="708"/>
        <w:rPr>
          <w:rFonts w:ascii="Times New Roman" w:hAnsi="Times New Roman" w:cs="Times New Roman"/>
          <w:sz w:val="24"/>
          <w:szCs w:val="24"/>
        </w:rPr>
      </w:pPr>
      <w:bookmarkStart w:id="6" w:name="_Hlk156398864"/>
      <w:r w:rsidRPr="006F1C71">
        <w:rPr>
          <w:rFonts w:ascii="Times New Roman" w:hAnsi="Times New Roman" w:cs="Times New Roman"/>
          <w:sz w:val="24"/>
          <w:szCs w:val="24"/>
        </w:rPr>
        <w:t>(</w:t>
      </w:r>
      <w:r w:rsidRPr="006F1C71">
        <w:rPr>
          <w:rFonts w:ascii="Times New Roman" w:hAnsi="Times New Roman" w:cs="Times New Roman"/>
          <w:sz w:val="24"/>
          <w:szCs w:val="24"/>
          <w:lang w:val="en-US"/>
        </w:rPr>
        <w:t>8</w:t>
      </w:r>
      <w:r w:rsidRPr="006F1C71">
        <w:rPr>
          <w:rFonts w:ascii="Times New Roman" w:hAnsi="Times New Roman" w:cs="Times New Roman"/>
          <w:sz w:val="24"/>
          <w:szCs w:val="24"/>
        </w:rPr>
        <w:t xml:space="preserve">) </w:t>
      </w:r>
      <w:bookmarkEnd w:id="6"/>
      <w:r w:rsidR="00BE7749" w:rsidRPr="006F1C71">
        <w:rPr>
          <w:rFonts w:ascii="Times New Roman" w:hAnsi="Times New Roman" w:cs="Times New Roman"/>
          <w:sz w:val="24"/>
          <w:szCs w:val="24"/>
        </w:rPr>
        <w:t xml:space="preserve">При превишение на условния бюджет за  дадено тримесечие на 2024 г. на основна група лекарствени продукти (А, Б или В) </w:t>
      </w:r>
      <w:r w:rsidR="005C1214" w:rsidRPr="006F1C71">
        <w:rPr>
          <w:rFonts w:ascii="Times New Roman" w:hAnsi="Times New Roman" w:cs="Times New Roman"/>
          <w:sz w:val="24"/>
          <w:szCs w:val="24"/>
        </w:rPr>
        <w:t>се</w:t>
      </w:r>
      <w:r w:rsidR="00BE7749" w:rsidRPr="006F1C71">
        <w:rPr>
          <w:rFonts w:ascii="Times New Roman" w:hAnsi="Times New Roman" w:cs="Times New Roman"/>
          <w:sz w:val="24"/>
          <w:szCs w:val="24"/>
        </w:rPr>
        <w:t xml:space="preserve"> </w:t>
      </w:r>
      <w:r w:rsidR="005C1214" w:rsidRPr="006F1C71">
        <w:rPr>
          <w:rFonts w:ascii="Times New Roman" w:hAnsi="Times New Roman" w:cs="Times New Roman"/>
          <w:sz w:val="24"/>
          <w:szCs w:val="24"/>
        </w:rPr>
        <w:t>у</w:t>
      </w:r>
      <w:r w:rsidR="00BE7749" w:rsidRPr="006F1C71">
        <w:rPr>
          <w:rFonts w:ascii="Times New Roman" w:hAnsi="Times New Roman" w:cs="Times New Roman"/>
          <w:sz w:val="24"/>
          <w:szCs w:val="24"/>
        </w:rPr>
        <w:t>становява</w:t>
      </w:r>
      <w:r w:rsidR="005C1214" w:rsidRPr="006F1C71">
        <w:rPr>
          <w:rFonts w:ascii="Times New Roman" w:hAnsi="Times New Roman" w:cs="Times New Roman"/>
          <w:sz w:val="24"/>
          <w:szCs w:val="24"/>
        </w:rPr>
        <w:t>т</w:t>
      </w:r>
      <w:r w:rsidR="00BE7749" w:rsidRPr="006F1C71">
        <w:rPr>
          <w:rFonts w:ascii="Times New Roman" w:hAnsi="Times New Roman" w:cs="Times New Roman"/>
          <w:sz w:val="24"/>
          <w:szCs w:val="24"/>
        </w:rPr>
        <w:t xml:space="preserve"> подгрупите лекарствени продукти</w:t>
      </w:r>
      <w:r w:rsidR="005F562F" w:rsidRPr="006F1C71">
        <w:rPr>
          <w:rFonts w:ascii="Times New Roman" w:hAnsi="Times New Roman" w:cs="Times New Roman"/>
          <w:sz w:val="24"/>
          <w:szCs w:val="24"/>
        </w:rPr>
        <w:t xml:space="preserve"> от основната група</w:t>
      </w:r>
      <w:r w:rsidR="00BE7749" w:rsidRPr="006F1C71">
        <w:rPr>
          <w:rFonts w:ascii="Times New Roman" w:hAnsi="Times New Roman" w:cs="Times New Roman"/>
          <w:sz w:val="24"/>
          <w:szCs w:val="24"/>
        </w:rPr>
        <w:t xml:space="preserve">, при които </w:t>
      </w:r>
      <w:r w:rsidR="005F562F" w:rsidRPr="006F1C71">
        <w:rPr>
          <w:rFonts w:ascii="Times New Roman" w:hAnsi="Times New Roman" w:cs="Times New Roman"/>
          <w:sz w:val="24"/>
          <w:szCs w:val="24"/>
        </w:rPr>
        <w:t>подгрупи</w:t>
      </w:r>
      <w:r w:rsidR="005C1214" w:rsidRPr="006F1C71">
        <w:rPr>
          <w:rFonts w:ascii="Times New Roman" w:hAnsi="Times New Roman" w:cs="Times New Roman"/>
          <w:sz w:val="24"/>
          <w:szCs w:val="24"/>
        </w:rPr>
        <w:t xml:space="preserve"> е налице съответно:</w:t>
      </w:r>
    </w:p>
    <w:p w14:paraId="0E826901" w14:textId="7B562932" w:rsidR="005C1214" w:rsidRPr="006F1C71" w:rsidRDefault="005C1214" w:rsidP="005C1214">
      <w:pPr>
        <w:ind w:firstLine="708"/>
        <w:rPr>
          <w:rFonts w:ascii="Times New Roman" w:hAnsi="Times New Roman" w:cs="Times New Roman"/>
          <w:sz w:val="24"/>
          <w:szCs w:val="24"/>
        </w:rPr>
      </w:pPr>
      <w:r w:rsidRPr="006F1C71">
        <w:rPr>
          <w:rFonts w:ascii="Times New Roman" w:hAnsi="Times New Roman" w:cs="Times New Roman"/>
          <w:sz w:val="24"/>
          <w:szCs w:val="24"/>
        </w:rPr>
        <w:t>1.</w:t>
      </w:r>
      <w:r w:rsidR="005F562F" w:rsidRPr="006F1C71">
        <w:rPr>
          <w:rFonts w:ascii="Times New Roman" w:hAnsi="Times New Roman" w:cs="Times New Roman"/>
          <w:sz w:val="24"/>
          <w:szCs w:val="24"/>
        </w:rPr>
        <w:t xml:space="preserve"> </w:t>
      </w:r>
      <w:bookmarkStart w:id="7" w:name="_Hlk156398536"/>
      <w:r w:rsidR="00BE7749" w:rsidRPr="006F1C71">
        <w:rPr>
          <w:rFonts w:ascii="Times New Roman" w:hAnsi="Times New Roman" w:cs="Times New Roman"/>
          <w:sz w:val="24"/>
          <w:szCs w:val="24"/>
        </w:rPr>
        <w:t xml:space="preserve">надвишение </w:t>
      </w:r>
      <w:r w:rsidR="00FC58E1" w:rsidRPr="006F1C71">
        <w:rPr>
          <w:rFonts w:ascii="Times New Roman" w:hAnsi="Times New Roman" w:cs="Times New Roman"/>
          <w:sz w:val="24"/>
          <w:szCs w:val="24"/>
          <w:lang w:val="en-US"/>
        </w:rPr>
        <w:t>(</w:t>
      </w:r>
      <w:r w:rsidR="00FC58E1" w:rsidRPr="006F1C71">
        <w:rPr>
          <w:rFonts w:ascii="Times New Roman" w:hAnsi="Times New Roman" w:cs="Times New Roman"/>
          <w:sz w:val="24"/>
          <w:szCs w:val="24"/>
        </w:rPr>
        <w:t>ръст</w:t>
      </w:r>
      <w:r w:rsidR="00FC58E1" w:rsidRPr="006F1C71">
        <w:rPr>
          <w:rFonts w:ascii="Times New Roman" w:hAnsi="Times New Roman" w:cs="Times New Roman"/>
          <w:sz w:val="24"/>
          <w:szCs w:val="24"/>
          <w:lang w:val="en-US"/>
        </w:rPr>
        <w:t xml:space="preserve">) </w:t>
      </w:r>
      <w:r w:rsidR="00BE7749" w:rsidRPr="006F1C71">
        <w:rPr>
          <w:rFonts w:ascii="Times New Roman" w:hAnsi="Times New Roman" w:cs="Times New Roman"/>
          <w:sz w:val="24"/>
          <w:szCs w:val="24"/>
        </w:rPr>
        <w:t>на разходите на НЗОК за тримесечието на 2024 г.</w:t>
      </w:r>
      <w:bookmarkEnd w:id="7"/>
      <w:r w:rsidRPr="006F1C71">
        <w:rPr>
          <w:rFonts w:ascii="Times New Roman" w:hAnsi="Times New Roman" w:cs="Times New Roman"/>
          <w:sz w:val="24"/>
          <w:szCs w:val="24"/>
        </w:rPr>
        <w:t>;</w:t>
      </w:r>
    </w:p>
    <w:p w14:paraId="5D941E3E" w14:textId="0ADB030B" w:rsidR="00BE7749" w:rsidRPr="006F1C71" w:rsidRDefault="005C1214" w:rsidP="005C1214">
      <w:pPr>
        <w:ind w:firstLine="708"/>
        <w:rPr>
          <w:rFonts w:ascii="Times New Roman" w:hAnsi="Times New Roman" w:cs="Times New Roman"/>
          <w:sz w:val="24"/>
          <w:szCs w:val="24"/>
        </w:rPr>
      </w:pPr>
      <w:r w:rsidRPr="006F1C71">
        <w:rPr>
          <w:rFonts w:ascii="Times New Roman" w:hAnsi="Times New Roman" w:cs="Times New Roman"/>
          <w:sz w:val="24"/>
          <w:szCs w:val="24"/>
        </w:rPr>
        <w:t xml:space="preserve">2. </w:t>
      </w:r>
      <w:r w:rsidR="00E46A7E" w:rsidRPr="006F1C71">
        <w:rPr>
          <w:rFonts w:ascii="Times New Roman" w:hAnsi="Times New Roman" w:cs="Times New Roman"/>
          <w:sz w:val="24"/>
          <w:szCs w:val="24"/>
        </w:rPr>
        <w:t>намаление</w:t>
      </w:r>
      <w:r w:rsidR="00A553DC" w:rsidRPr="006F1C71">
        <w:rPr>
          <w:rFonts w:ascii="Times New Roman" w:hAnsi="Times New Roman" w:cs="Times New Roman"/>
          <w:sz w:val="24"/>
          <w:szCs w:val="24"/>
        </w:rPr>
        <w:t xml:space="preserve"> на разходите на НЗОК за тримесечието на 2024 г.</w:t>
      </w:r>
    </w:p>
    <w:p w14:paraId="16CFAE15" w14:textId="5B44A5D0" w:rsidR="000005AE" w:rsidRPr="006F1C71" w:rsidRDefault="005C1214" w:rsidP="005C1214">
      <w:pPr>
        <w:ind w:firstLine="708"/>
        <w:rPr>
          <w:rFonts w:ascii="Times New Roman" w:hAnsi="Times New Roman" w:cs="Times New Roman"/>
          <w:sz w:val="24"/>
          <w:szCs w:val="24"/>
        </w:rPr>
      </w:pPr>
      <w:r w:rsidRPr="006F1C71">
        <w:rPr>
          <w:rFonts w:ascii="Times New Roman" w:hAnsi="Times New Roman" w:cs="Times New Roman"/>
          <w:sz w:val="24"/>
          <w:szCs w:val="24"/>
        </w:rPr>
        <w:t xml:space="preserve">(9) </w:t>
      </w:r>
      <w:r w:rsidR="000005AE" w:rsidRPr="006F1C71">
        <w:rPr>
          <w:rFonts w:ascii="Times New Roman" w:hAnsi="Times New Roman" w:cs="Times New Roman"/>
          <w:sz w:val="24"/>
          <w:szCs w:val="24"/>
        </w:rPr>
        <w:t xml:space="preserve">При подгрупите с надвишение </w:t>
      </w:r>
      <w:r w:rsidR="000005AE" w:rsidRPr="006F1C71">
        <w:rPr>
          <w:rFonts w:ascii="Times New Roman" w:hAnsi="Times New Roman" w:cs="Times New Roman"/>
          <w:sz w:val="24"/>
          <w:szCs w:val="24"/>
          <w:lang w:val="en-US"/>
        </w:rPr>
        <w:t>(</w:t>
      </w:r>
      <w:r w:rsidR="000005AE" w:rsidRPr="006F1C71">
        <w:rPr>
          <w:rFonts w:ascii="Times New Roman" w:hAnsi="Times New Roman" w:cs="Times New Roman"/>
          <w:sz w:val="24"/>
          <w:szCs w:val="24"/>
        </w:rPr>
        <w:t>ръст</w:t>
      </w:r>
      <w:r w:rsidR="000005AE" w:rsidRPr="006F1C71">
        <w:rPr>
          <w:rFonts w:ascii="Times New Roman" w:hAnsi="Times New Roman" w:cs="Times New Roman"/>
          <w:sz w:val="24"/>
          <w:szCs w:val="24"/>
          <w:lang w:val="en-US"/>
        </w:rPr>
        <w:t xml:space="preserve">) </w:t>
      </w:r>
      <w:r w:rsidR="000005AE" w:rsidRPr="006F1C71">
        <w:rPr>
          <w:rFonts w:ascii="Times New Roman" w:hAnsi="Times New Roman" w:cs="Times New Roman"/>
          <w:sz w:val="24"/>
          <w:szCs w:val="24"/>
        </w:rPr>
        <w:t>на разходите на НЗОК за тримесечието на 2024 г.</w:t>
      </w:r>
      <w:r w:rsidRPr="006F1C71">
        <w:rPr>
          <w:rFonts w:ascii="Times New Roman" w:hAnsi="Times New Roman" w:cs="Times New Roman"/>
          <w:sz w:val="24"/>
          <w:szCs w:val="24"/>
        </w:rPr>
        <w:t>, НЗОК</w:t>
      </w:r>
      <w:r w:rsidR="000005AE" w:rsidRPr="006F1C71">
        <w:rPr>
          <w:rFonts w:ascii="Times New Roman" w:hAnsi="Times New Roman" w:cs="Times New Roman"/>
          <w:sz w:val="24"/>
          <w:szCs w:val="24"/>
        </w:rPr>
        <w:t xml:space="preserve"> </w:t>
      </w:r>
      <w:r w:rsidRPr="006F1C71">
        <w:rPr>
          <w:rFonts w:ascii="Times New Roman" w:hAnsi="Times New Roman" w:cs="Times New Roman"/>
          <w:sz w:val="24"/>
          <w:szCs w:val="24"/>
        </w:rPr>
        <w:t>изследва и анализира</w:t>
      </w:r>
      <w:r w:rsidR="000005AE" w:rsidRPr="006F1C71">
        <w:rPr>
          <w:rFonts w:ascii="Times New Roman" w:hAnsi="Times New Roman" w:cs="Times New Roman"/>
          <w:sz w:val="24"/>
          <w:szCs w:val="24"/>
        </w:rPr>
        <w:t xml:space="preserve"> следното</w:t>
      </w:r>
      <w:r w:rsidR="003F7D1C" w:rsidRPr="006F1C71">
        <w:rPr>
          <w:rFonts w:ascii="Times New Roman" w:hAnsi="Times New Roman" w:cs="Times New Roman"/>
          <w:sz w:val="24"/>
          <w:szCs w:val="24"/>
        </w:rPr>
        <w:t xml:space="preserve"> за всяка подгрупа</w:t>
      </w:r>
      <w:r w:rsidR="000005AE" w:rsidRPr="006F1C71">
        <w:rPr>
          <w:rFonts w:ascii="Times New Roman" w:hAnsi="Times New Roman" w:cs="Times New Roman"/>
          <w:sz w:val="24"/>
          <w:szCs w:val="24"/>
        </w:rPr>
        <w:t>:</w:t>
      </w:r>
    </w:p>
    <w:p w14:paraId="1E591B8C" w14:textId="6803D4A7" w:rsidR="004C4D12" w:rsidRPr="006F1C71" w:rsidRDefault="005C1214" w:rsidP="004C4D12">
      <w:pPr>
        <w:ind w:firstLine="708"/>
        <w:rPr>
          <w:rFonts w:ascii="Times New Roman" w:hAnsi="Times New Roman" w:cs="Times New Roman"/>
          <w:sz w:val="24"/>
          <w:szCs w:val="24"/>
        </w:rPr>
      </w:pPr>
      <w:r w:rsidRPr="006F1C71">
        <w:rPr>
          <w:rFonts w:ascii="Times New Roman" w:hAnsi="Times New Roman" w:cs="Times New Roman"/>
          <w:sz w:val="24"/>
          <w:szCs w:val="24"/>
        </w:rPr>
        <w:t>1.</w:t>
      </w:r>
      <w:r w:rsidR="000005AE" w:rsidRPr="006F1C71">
        <w:rPr>
          <w:rFonts w:ascii="Times New Roman" w:hAnsi="Times New Roman" w:cs="Times New Roman"/>
          <w:sz w:val="24"/>
          <w:szCs w:val="24"/>
          <w:lang w:val="en-US"/>
        </w:rPr>
        <w:t xml:space="preserve"> </w:t>
      </w:r>
      <w:r w:rsidR="00BE7749" w:rsidRPr="006F1C71">
        <w:rPr>
          <w:rFonts w:ascii="Times New Roman" w:hAnsi="Times New Roman" w:cs="Times New Roman"/>
          <w:sz w:val="24"/>
          <w:szCs w:val="24"/>
        </w:rPr>
        <w:t xml:space="preserve">Надвишение </w:t>
      </w:r>
      <w:r w:rsidR="00FC58E1" w:rsidRPr="006F1C71">
        <w:rPr>
          <w:rFonts w:ascii="Times New Roman" w:hAnsi="Times New Roman" w:cs="Times New Roman"/>
          <w:sz w:val="24"/>
          <w:szCs w:val="24"/>
          <w:lang w:val="en-US"/>
        </w:rPr>
        <w:t>(</w:t>
      </w:r>
      <w:r w:rsidR="00FC58E1" w:rsidRPr="006F1C71">
        <w:rPr>
          <w:rFonts w:ascii="Times New Roman" w:hAnsi="Times New Roman" w:cs="Times New Roman"/>
          <w:sz w:val="24"/>
          <w:szCs w:val="24"/>
        </w:rPr>
        <w:t>ръст</w:t>
      </w:r>
      <w:r w:rsidR="00FC58E1" w:rsidRPr="006F1C71">
        <w:rPr>
          <w:rFonts w:ascii="Times New Roman" w:hAnsi="Times New Roman" w:cs="Times New Roman"/>
          <w:sz w:val="24"/>
          <w:szCs w:val="24"/>
          <w:lang w:val="en-US"/>
        </w:rPr>
        <w:t xml:space="preserve">) </w:t>
      </w:r>
      <w:r w:rsidR="00BE7749" w:rsidRPr="006F1C71">
        <w:rPr>
          <w:rFonts w:ascii="Times New Roman" w:hAnsi="Times New Roman" w:cs="Times New Roman"/>
          <w:sz w:val="24"/>
          <w:szCs w:val="24"/>
        </w:rPr>
        <w:t>на разходите на НЗОК за подгрупа</w:t>
      </w:r>
      <w:r w:rsidR="005B6556" w:rsidRPr="006F1C71">
        <w:rPr>
          <w:rFonts w:ascii="Times New Roman" w:hAnsi="Times New Roman" w:cs="Times New Roman"/>
          <w:sz w:val="24"/>
          <w:szCs w:val="24"/>
        </w:rPr>
        <w:t xml:space="preserve"> лекарствени продукти</w:t>
      </w:r>
      <w:r w:rsidR="00BE7749" w:rsidRPr="006F1C71">
        <w:rPr>
          <w:rFonts w:ascii="Times New Roman" w:hAnsi="Times New Roman" w:cs="Times New Roman"/>
          <w:sz w:val="24"/>
          <w:szCs w:val="24"/>
        </w:rPr>
        <w:t xml:space="preserve"> </w:t>
      </w:r>
      <w:r w:rsidR="00FC58E1" w:rsidRPr="006F1C71">
        <w:rPr>
          <w:rFonts w:ascii="Times New Roman" w:hAnsi="Times New Roman" w:cs="Times New Roman"/>
          <w:sz w:val="24"/>
          <w:szCs w:val="24"/>
        </w:rPr>
        <w:t xml:space="preserve">за тримесечието на 2024 г. </w:t>
      </w:r>
      <w:r w:rsidR="00BE7749" w:rsidRPr="006F1C71">
        <w:rPr>
          <w:rFonts w:ascii="Times New Roman" w:hAnsi="Times New Roman" w:cs="Times New Roman"/>
          <w:sz w:val="24"/>
          <w:szCs w:val="24"/>
        </w:rPr>
        <w:t xml:space="preserve">е налице, когато сумата от нетните разходи на НЗОК за </w:t>
      </w:r>
      <w:r w:rsidR="005B6556" w:rsidRPr="006F1C71">
        <w:rPr>
          <w:rFonts w:ascii="Times New Roman" w:hAnsi="Times New Roman" w:cs="Times New Roman"/>
          <w:sz w:val="24"/>
          <w:szCs w:val="24"/>
        </w:rPr>
        <w:t xml:space="preserve">всички </w:t>
      </w:r>
      <w:r w:rsidR="00BE7749" w:rsidRPr="006F1C71">
        <w:rPr>
          <w:rFonts w:ascii="Times New Roman" w:hAnsi="Times New Roman" w:cs="Times New Roman"/>
          <w:sz w:val="24"/>
          <w:szCs w:val="24"/>
        </w:rPr>
        <w:t xml:space="preserve">лекарствени продукти в </w:t>
      </w:r>
      <w:r w:rsidR="005B6556" w:rsidRPr="006F1C71">
        <w:rPr>
          <w:rFonts w:ascii="Times New Roman" w:hAnsi="Times New Roman" w:cs="Times New Roman"/>
          <w:sz w:val="24"/>
          <w:szCs w:val="24"/>
        </w:rPr>
        <w:t>подгрупата</w:t>
      </w:r>
      <w:r w:rsidR="00BE7749" w:rsidRPr="006F1C71">
        <w:rPr>
          <w:rFonts w:ascii="Times New Roman" w:hAnsi="Times New Roman" w:cs="Times New Roman"/>
          <w:sz w:val="24"/>
          <w:szCs w:val="24"/>
        </w:rPr>
        <w:t xml:space="preserve"> за тримесечието на 202</w:t>
      </w:r>
      <w:r w:rsidR="005B6556" w:rsidRPr="006F1C71">
        <w:rPr>
          <w:rFonts w:ascii="Times New Roman" w:hAnsi="Times New Roman" w:cs="Times New Roman"/>
          <w:sz w:val="24"/>
          <w:szCs w:val="24"/>
        </w:rPr>
        <w:t>4</w:t>
      </w:r>
      <w:r w:rsidR="00BE7749" w:rsidRPr="006F1C71">
        <w:rPr>
          <w:rFonts w:ascii="Times New Roman" w:hAnsi="Times New Roman" w:cs="Times New Roman"/>
          <w:sz w:val="24"/>
          <w:szCs w:val="24"/>
        </w:rPr>
        <w:t xml:space="preserve"> г.</w:t>
      </w:r>
      <w:r w:rsidR="005B6556" w:rsidRPr="006F1C71">
        <w:rPr>
          <w:rFonts w:ascii="Times New Roman" w:hAnsi="Times New Roman" w:cs="Times New Roman"/>
          <w:sz w:val="24"/>
          <w:szCs w:val="24"/>
        </w:rPr>
        <w:t xml:space="preserve"> </w:t>
      </w:r>
      <w:r w:rsidR="00BE7749" w:rsidRPr="006F1C71">
        <w:rPr>
          <w:rFonts w:ascii="Times New Roman" w:hAnsi="Times New Roman" w:cs="Times New Roman"/>
          <w:sz w:val="24"/>
          <w:szCs w:val="24"/>
        </w:rPr>
        <w:t xml:space="preserve">надвишава сумата на нетните разходи на НЗОК за </w:t>
      </w:r>
      <w:r w:rsidR="005B6556" w:rsidRPr="006F1C71">
        <w:rPr>
          <w:rFonts w:ascii="Times New Roman" w:hAnsi="Times New Roman" w:cs="Times New Roman"/>
          <w:sz w:val="24"/>
          <w:szCs w:val="24"/>
        </w:rPr>
        <w:t>същата подгрупа</w:t>
      </w:r>
      <w:r w:rsidR="00BE7749" w:rsidRPr="006F1C71">
        <w:rPr>
          <w:rFonts w:ascii="Times New Roman" w:hAnsi="Times New Roman" w:cs="Times New Roman"/>
          <w:sz w:val="24"/>
          <w:szCs w:val="24"/>
        </w:rPr>
        <w:t xml:space="preserve">, за </w:t>
      </w:r>
      <w:r w:rsidR="005F562F" w:rsidRPr="006F1C71">
        <w:rPr>
          <w:rFonts w:ascii="Times New Roman" w:hAnsi="Times New Roman" w:cs="Times New Roman"/>
          <w:sz w:val="24"/>
          <w:szCs w:val="24"/>
        </w:rPr>
        <w:t>аналогичното</w:t>
      </w:r>
      <w:r w:rsidR="00BE7749" w:rsidRPr="006F1C71">
        <w:rPr>
          <w:rFonts w:ascii="Times New Roman" w:hAnsi="Times New Roman" w:cs="Times New Roman"/>
          <w:sz w:val="24"/>
          <w:szCs w:val="24"/>
        </w:rPr>
        <w:t xml:space="preserve"> тримесечие на </w:t>
      </w:r>
      <w:r w:rsidR="005F562F" w:rsidRPr="006F1C71">
        <w:rPr>
          <w:rFonts w:ascii="Times New Roman" w:hAnsi="Times New Roman" w:cs="Times New Roman"/>
          <w:sz w:val="24"/>
          <w:szCs w:val="24"/>
        </w:rPr>
        <w:t xml:space="preserve">предходната </w:t>
      </w:r>
      <w:r w:rsidR="00BE7749" w:rsidRPr="006F1C71">
        <w:rPr>
          <w:rFonts w:ascii="Times New Roman" w:hAnsi="Times New Roman" w:cs="Times New Roman"/>
          <w:sz w:val="24"/>
          <w:szCs w:val="24"/>
        </w:rPr>
        <w:t>202</w:t>
      </w:r>
      <w:r w:rsidR="005B6556" w:rsidRPr="006F1C71">
        <w:rPr>
          <w:rFonts w:ascii="Times New Roman" w:hAnsi="Times New Roman" w:cs="Times New Roman"/>
          <w:sz w:val="24"/>
          <w:szCs w:val="24"/>
        </w:rPr>
        <w:t>3</w:t>
      </w:r>
      <w:r w:rsidR="00BE7749" w:rsidRPr="006F1C71">
        <w:rPr>
          <w:rFonts w:ascii="Times New Roman" w:hAnsi="Times New Roman" w:cs="Times New Roman"/>
          <w:sz w:val="24"/>
          <w:szCs w:val="24"/>
        </w:rPr>
        <w:t xml:space="preserve"> г. (</w:t>
      </w:r>
      <w:r w:rsidR="001A47E5" w:rsidRPr="006F1C71">
        <w:rPr>
          <w:rFonts w:ascii="Times New Roman" w:hAnsi="Times New Roman" w:cs="Times New Roman"/>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w:t>
      </w:r>
      <w:r w:rsidR="00D74604" w:rsidRPr="006F1C71">
        <w:rPr>
          <w:rFonts w:ascii="Times New Roman" w:hAnsi="Times New Roman" w:cs="Times New Roman"/>
          <w:sz w:val="24"/>
          <w:szCs w:val="24"/>
        </w:rPr>
        <w:t xml:space="preserve">. За лекарствени продукти на ПРУ, които се заплащат за първи път през 2024 г., в т.ч. и лекарствените продукти с нови </w:t>
      </w:r>
      <w:r w:rsidR="00D74604" w:rsidRPr="006F1C71">
        <w:rPr>
          <w:rFonts w:ascii="Times New Roman" w:hAnsi="Times New Roman" w:cs="Times New Roman"/>
          <w:sz w:val="24"/>
          <w:szCs w:val="24"/>
          <w:lang w:val="en-US"/>
        </w:rPr>
        <w:t>INN</w:t>
      </w:r>
      <w:r w:rsidR="00D74604" w:rsidRPr="006F1C71">
        <w:rPr>
          <w:rFonts w:ascii="Times New Roman" w:hAnsi="Times New Roman" w:cs="Times New Roman"/>
          <w:sz w:val="24"/>
          <w:szCs w:val="24"/>
        </w:rPr>
        <w:t>, включени в ПЛС през 2023 г. и заплащани от НЗОК от 2024 г., за нуждите на този механизъм се приема, че разхода им за тримесечието на 2023 г., респ. за цялата 2023 г.</w:t>
      </w:r>
      <w:r w:rsidR="001A47E5" w:rsidRPr="006F1C71">
        <w:rPr>
          <w:rFonts w:ascii="Times New Roman" w:hAnsi="Times New Roman" w:cs="Times New Roman"/>
          <w:sz w:val="24"/>
          <w:szCs w:val="24"/>
        </w:rPr>
        <w:t>,</w:t>
      </w:r>
      <w:r w:rsidR="00D74604" w:rsidRPr="006F1C71">
        <w:rPr>
          <w:rFonts w:ascii="Times New Roman" w:hAnsi="Times New Roman" w:cs="Times New Roman"/>
          <w:sz w:val="24"/>
          <w:szCs w:val="24"/>
        </w:rPr>
        <w:t xml:space="preserve"> е равен на нула</w:t>
      </w:r>
      <w:r w:rsidR="00BE7749" w:rsidRPr="006F1C71">
        <w:rPr>
          <w:rFonts w:ascii="Times New Roman" w:hAnsi="Times New Roman" w:cs="Times New Roman"/>
          <w:sz w:val="24"/>
          <w:szCs w:val="24"/>
        </w:rPr>
        <w:t>)</w:t>
      </w:r>
      <w:r w:rsidR="00D74604" w:rsidRPr="006F1C71">
        <w:rPr>
          <w:rFonts w:ascii="Times New Roman" w:hAnsi="Times New Roman" w:cs="Times New Roman"/>
          <w:sz w:val="24"/>
          <w:szCs w:val="24"/>
        </w:rPr>
        <w:t>.</w:t>
      </w:r>
      <w:r w:rsidR="00E46A7E" w:rsidRPr="006F1C71">
        <w:rPr>
          <w:rFonts w:ascii="Times New Roman" w:hAnsi="Times New Roman" w:cs="Times New Roman"/>
          <w:sz w:val="24"/>
          <w:szCs w:val="24"/>
          <w:lang w:val="en-US"/>
        </w:rPr>
        <w:t xml:space="preserve"> </w:t>
      </w:r>
      <w:r w:rsidR="00D74604" w:rsidRPr="006F1C71">
        <w:rPr>
          <w:rFonts w:ascii="Times New Roman" w:hAnsi="Times New Roman" w:cs="Times New Roman"/>
          <w:sz w:val="24"/>
          <w:szCs w:val="24"/>
          <w:u w:val="single"/>
        </w:rPr>
        <w:t>П</w:t>
      </w:r>
      <w:r w:rsidR="00831873" w:rsidRPr="006F1C71">
        <w:rPr>
          <w:rFonts w:ascii="Times New Roman" w:hAnsi="Times New Roman" w:cs="Times New Roman"/>
          <w:sz w:val="24"/>
          <w:szCs w:val="24"/>
          <w:u w:val="single"/>
        </w:rPr>
        <w:t xml:space="preserve">оложителната разлика между двете посочени величини представлява стойността на надвишението </w:t>
      </w:r>
      <w:r w:rsidR="00F815BA" w:rsidRPr="006F1C71">
        <w:rPr>
          <w:rFonts w:ascii="Times New Roman" w:hAnsi="Times New Roman" w:cs="Times New Roman"/>
          <w:sz w:val="24"/>
          <w:szCs w:val="24"/>
          <w:u w:val="single"/>
          <w:lang w:val="en-US"/>
        </w:rPr>
        <w:t>(</w:t>
      </w:r>
      <w:r w:rsidR="00F815BA" w:rsidRPr="006F1C71">
        <w:rPr>
          <w:rFonts w:ascii="Times New Roman" w:hAnsi="Times New Roman" w:cs="Times New Roman"/>
          <w:sz w:val="24"/>
          <w:szCs w:val="24"/>
          <w:u w:val="single"/>
        </w:rPr>
        <w:t>ръста</w:t>
      </w:r>
      <w:r w:rsidR="00F815BA" w:rsidRPr="006F1C71">
        <w:rPr>
          <w:rFonts w:ascii="Times New Roman" w:hAnsi="Times New Roman" w:cs="Times New Roman"/>
          <w:sz w:val="24"/>
          <w:szCs w:val="24"/>
          <w:u w:val="single"/>
          <w:lang w:val="en-US"/>
        </w:rPr>
        <w:t xml:space="preserve">) </w:t>
      </w:r>
      <w:r w:rsidR="00F815BA" w:rsidRPr="006F1C71">
        <w:rPr>
          <w:rFonts w:ascii="Times New Roman" w:hAnsi="Times New Roman" w:cs="Times New Roman"/>
          <w:sz w:val="24"/>
          <w:szCs w:val="24"/>
          <w:u w:val="single"/>
        </w:rPr>
        <w:t>на разходите на НЗОК за подгрупа</w:t>
      </w:r>
      <w:r w:rsidR="0041017F" w:rsidRPr="006F1C71">
        <w:rPr>
          <w:rFonts w:ascii="Times New Roman" w:hAnsi="Times New Roman" w:cs="Times New Roman"/>
          <w:sz w:val="24"/>
          <w:szCs w:val="24"/>
          <w:u w:val="single"/>
        </w:rPr>
        <w:t>та</w:t>
      </w:r>
      <w:r w:rsidR="00F815BA" w:rsidRPr="006F1C71">
        <w:rPr>
          <w:rFonts w:ascii="Times New Roman" w:hAnsi="Times New Roman" w:cs="Times New Roman"/>
          <w:sz w:val="24"/>
          <w:szCs w:val="24"/>
          <w:u w:val="single"/>
        </w:rPr>
        <w:t xml:space="preserve"> лекарствени продукти за тримесечието на 2024 г.;</w:t>
      </w:r>
      <w:r w:rsidR="00F815BA" w:rsidRPr="006F1C71">
        <w:rPr>
          <w:rFonts w:ascii="Times New Roman" w:hAnsi="Times New Roman" w:cs="Times New Roman"/>
          <w:sz w:val="24"/>
          <w:szCs w:val="24"/>
        </w:rPr>
        <w:t xml:space="preserve"> </w:t>
      </w:r>
      <w:r w:rsidR="004C4D12" w:rsidRPr="006F1C71">
        <w:rPr>
          <w:rFonts w:ascii="Times New Roman" w:hAnsi="Times New Roman" w:cs="Times New Roman"/>
          <w:sz w:val="24"/>
          <w:szCs w:val="24"/>
        </w:rPr>
        <w:t xml:space="preserve">нетните разходи на НЗОК за всички лекарствени </w:t>
      </w:r>
      <w:r w:rsidR="004C4D12" w:rsidRPr="006F1C71">
        <w:rPr>
          <w:rFonts w:ascii="Times New Roman" w:hAnsi="Times New Roman" w:cs="Times New Roman"/>
          <w:sz w:val="24"/>
          <w:szCs w:val="24"/>
        </w:rPr>
        <w:lastRenderedPageBreak/>
        <w:t>продукти в подгрупата за тримесечието на 2024 г., респ. на 2023 г. се получават, като от брутните разходи на НЗОК за тези продукти за тримесечието на 2024 г., респ. на 2023 г. се приспадне стойността на всички договорени в полза на НЗОК</w:t>
      </w:r>
      <w:r w:rsidR="00D74604" w:rsidRPr="006F1C71">
        <w:rPr>
          <w:rFonts w:ascii="Times New Roman" w:hAnsi="Times New Roman" w:cs="Times New Roman"/>
          <w:sz w:val="24"/>
          <w:szCs w:val="24"/>
        </w:rPr>
        <w:t>, заплатени или</w:t>
      </w:r>
      <w:r w:rsidR="004C4D12" w:rsidRPr="006F1C71">
        <w:rPr>
          <w:rFonts w:ascii="Times New Roman" w:hAnsi="Times New Roman" w:cs="Times New Roman"/>
          <w:sz w:val="24"/>
          <w:szCs w:val="24"/>
        </w:rPr>
        <w:t xml:space="preserve"> дължими отстъпки </w:t>
      </w:r>
      <w:r w:rsidR="004C4D12" w:rsidRPr="006F1C71">
        <w:rPr>
          <w:rFonts w:ascii="Times New Roman" w:hAnsi="Times New Roman" w:cs="Times New Roman"/>
          <w:sz w:val="24"/>
          <w:szCs w:val="24"/>
          <w:lang w:val="en-US"/>
        </w:rPr>
        <w:t>(</w:t>
      </w:r>
      <w:r w:rsidR="004C4D12" w:rsidRPr="006F1C71">
        <w:rPr>
          <w:rFonts w:ascii="Times New Roman" w:hAnsi="Times New Roman" w:cs="Times New Roman"/>
          <w:sz w:val="24"/>
          <w:szCs w:val="24"/>
        </w:rPr>
        <w:t>задължителни и доброволни</w:t>
      </w:r>
      <w:r w:rsidR="004C4D12" w:rsidRPr="006F1C71">
        <w:rPr>
          <w:rFonts w:ascii="Times New Roman" w:hAnsi="Times New Roman" w:cs="Times New Roman"/>
          <w:sz w:val="24"/>
          <w:szCs w:val="24"/>
          <w:lang w:val="en-US"/>
        </w:rPr>
        <w:t>)</w:t>
      </w:r>
      <w:r w:rsidR="004C4D12" w:rsidRPr="006F1C71">
        <w:rPr>
          <w:rFonts w:ascii="Times New Roman" w:hAnsi="Times New Roman" w:cs="Times New Roman"/>
          <w:sz w:val="24"/>
          <w:szCs w:val="24"/>
        </w:rPr>
        <w:t xml:space="preserve"> за тях за съответното тримесечие на 2024 г., респ. 2023 г.;</w:t>
      </w:r>
    </w:p>
    <w:p w14:paraId="72B097BA" w14:textId="0FF83E7C" w:rsidR="00A04415" w:rsidRPr="006F1C71" w:rsidRDefault="005C1214" w:rsidP="000005AE">
      <w:pPr>
        <w:ind w:firstLine="708"/>
        <w:rPr>
          <w:rFonts w:ascii="Times New Roman" w:hAnsi="Times New Roman" w:cs="Times New Roman"/>
          <w:sz w:val="24"/>
          <w:szCs w:val="24"/>
        </w:rPr>
      </w:pPr>
      <w:r w:rsidRPr="006F1C71">
        <w:rPr>
          <w:rFonts w:ascii="Times New Roman" w:hAnsi="Times New Roman" w:cs="Times New Roman"/>
          <w:sz w:val="24"/>
          <w:szCs w:val="24"/>
        </w:rPr>
        <w:t>2.</w:t>
      </w:r>
      <w:r w:rsidR="000005AE" w:rsidRPr="006F1C71">
        <w:rPr>
          <w:rFonts w:ascii="Times New Roman" w:hAnsi="Times New Roman" w:cs="Times New Roman"/>
          <w:sz w:val="24"/>
          <w:szCs w:val="24"/>
          <w:lang w:val="en-US"/>
        </w:rPr>
        <w:t xml:space="preserve"> </w:t>
      </w:r>
      <w:r w:rsidR="00BE7749" w:rsidRPr="006F1C71">
        <w:rPr>
          <w:rFonts w:ascii="Times New Roman" w:hAnsi="Times New Roman" w:cs="Times New Roman"/>
          <w:sz w:val="24"/>
          <w:szCs w:val="24"/>
        </w:rPr>
        <w:t xml:space="preserve">При наличие на надвишение </w:t>
      </w:r>
      <w:r w:rsidR="00FC58E1" w:rsidRPr="006F1C71">
        <w:rPr>
          <w:rFonts w:ascii="Times New Roman" w:hAnsi="Times New Roman" w:cs="Times New Roman"/>
          <w:sz w:val="24"/>
          <w:szCs w:val="24"/>
          <w:lang w:val="en-US"/>
        </w:rPr>
        <w:t>(</w:t>
      </w:r>
      <w:r w:rsidR="00FC58E1" w:rsidRPr="006F1C71">
        <w:rPr>
          <w:rFonts w:ascii="Times New Roman" w:hAnsi="Times New Roman" w:cs="Times New Roman"/>
          <w:sz w:val="24"/>
          <w:szCs w:val="24"/>
        </w:rPr>
        <w:t>ръст</w:t>
      </w:r>
      <w:r w:rsidR="00FC58E1" w:rsidRPr="006F1C71">
        <w:rPr>
          <w:rFonts w:ascii="Times New Roman" w:hAnsi="Times New Roman" w:cs="Times New Roman"/>
          <w:sz w:val="24"/>
          <w:szCs w:val="24"/>
          <w:lang w:val="en-US"/>
        </w:rPr>
        <w:t xml:space="preserve">) </w:t>
      </w:r>
      <w:r w:rsidR="00CF7923" w:rsidRPr="006F1C71">
        <w:rPr>
          <w:rFonts w:ascii="Times New Roman" w:hAnsi="Times New Roman" w:cs="Times New Roman"/>
          <w:sz w:val="24"/>
          <w:szCs w:val="24"/>
        </w:rPr>
        <w:t>на разходите на НЗОК за дадена подгрупа</w:t>
      </w:r>
      <w:r w:rsidR="00FC58E1" w:rsidRPr="006F1C71">
        <w:rPr>
          <w:rFonts w:ascii="Times New Roman" w:hAnsi="Times New Roman" w:cs="Times New Roman"/>
          <w:sz w:val="24"/>
          <w:szCs w:val="24"/>
        </w:rPr>
        <w:t xml:space="preserve"> за тримесечието на 2024 г.</w:t>
      </w:r>
      <w:r w:rsidR="00BE7749" w:rsidRPr="006F1C71">
        <w:rPr>
          <w:rFonts w:ascii="Times New Roman" w:hAnsi="Times New Roman" w:cs="Times New Roman"/>
          <w:sz w:val="24"/>
          <w:szCs w:val="24"/>
        </w:rPr>
        <w:t>, се установява</w:t>
      </w:r>
      <w:r w:rsidR="00582004" w:rsidRPr="006F1C71">
        <w:rPr>
          <w:rFonts w:ascii="Times New Roman" w:hAnsi="Times New Roman" w:cs="Times New Roman"/>
          <w:sz w:val="24"/>
          <w:szCs w:val="24"/>
        </w:rPr>
        <w:t>т</w:t>
      </w:r>
      <w:r w:rsidR="00FC58E1" w:rsidRPr="006F1C71">
        <w:rPr>
          <w:rFonts w:ascii="Times New Roman" w:hAnsi="Times New Roman" w:cs="Times New Roman"/>
          <w:sz w:val="24"/>
          <w:szCs w:val="24"/>
        </w:rPr>
        <w:t xml:space="preserve"> индивидуалн</w:t>
      </w:r>
      <w:r w:rsidR="00582004" w:rsidRPr="006F1C71">
        <w:rPr>
          <w:rFonts w:ascii="Times New Roman" w:hAnsi="Times New Roman" w:cs="Times New Roman"/>
          <w:sz w:val="24"/>
          <w:szCs w:val="24"/>
        </w:rPr>
        <w:t>ите</w:t>
      </w:r>
      <w:r w:rsidR="00FC58E1" w:rsidRPr="006F1C71">
        <w:rPr>
          <w:rFonts w:ascii="Times New Roman" w:hAnsi="Times New Roman" w:cs="Times New Roman"/>
          <w:sz w:val="24"/>
          <w:szCs w:val="24"/>
        </w:rPr>
        <w:t xml:space="preserve"> надвишени</w:t>
      </w:r>
      <w:r w:rsidR="00582004" w:rsidRPr="006F1C71">
        <w:rPr>
          <w:rFonts w:ascii="Times New Roman" w:hAnsi="Times New Roman" w:cs="Times New Roman"/>
          <w:sz w:val="24"/>
          <w:szCs w:val="24"/>
        </w:rPr>
        <w:t>я</w:t>
      </w:r>
      <w:r w:rsidR="00FC58E1" w:rsidRPr="006F1C71">
        <w:rPr>
          <w:rFonts w:ascii="Times New Roman" w:hAnsi="Times New Roman" w:cs="Times New Roman"/>
          <w:sz w:val="24"/>
          <w:szCs w:val="24"/>
        </w:rPr>
        <w:t xml:space="preserve"> на </w:t>
      </w:r>
      <w:r w:rsidR="00582004" w:rsidRPr="006F1C71">
        <w:rPr>
          <w:rFonts w:ascii="Times New Roman" w:hAnsi="Times New Roman" w:cs="Times New Roman"/>
          <w:sz w:val="24"/>
          <w:szCs w:val="24"/>
        </w:rPr>
        <w:t xml:space="preserve">съответните </w:t>
      </w:r>
      <w:r w:rsidR="00FC58E1" w:rsidRPr="006F1C71">
        <w:rPr>
          <w:rFonts w:ascii="Times New Roman" w:hAnsi="Times New Roman" w:cs="Times New Roman"/>
          <w:sz w:val="24"/>
          <w:szCs w:val="24"/>
        </w:rPr>
        <w:t xml:space="preserve">ПРУ, чиито продукт/и </w:t>
      </w:r>
      <w:r w:rsidR="001A47E5" w:rsidRPr="006F1C71">
        <w:rPr>
          <w:rFonts w:ascii="Times New Roman" w:hAnsi="Times New Roman" w:cs="Times New Roman"/>
          <w:sz w:val="24"/>
          <w:szCs w:val="24"/>
        </w:rPr>
        <w:t xml:space="preserve">и разходите на НЗОК за тях </w:t>
      </w:r>
      <w:r w:rsidR="00FC58E1" w:rsidRPr="006F1C71">
        <w:rPr>
          <w:rFonts w:ascii="Times New Roman" w:hAnsi="Times New Roman" w:cs="Times New Roman"/>
          <w:sz w:val="24"/>
          <w:szCs w:val="24"/>
        </w:rPr>
        <w:t>са формирали</w:t>
      </w:r>
      <w:r w:rsidR="00691926" w:rsidRPr="006F1C71">
        <w:rPr>
          <w:rFonts w:ascii="Times New Roman" w:hAnsi="Times New Roman" w:cs="Times New Roman"/>
          <w:sz w:val="24"/>
          <w:szCs w:val="24"/>
        </w:rPr>
        <w:t>/участвали във формирането на</w:t>
      </w:r>
      <w:r w:rsidR="00FC58E1" w:rsidRPr="006F1C71">
        <w:rPr>
          <w:rFonts w:ascii="Times New Roman" w:hAnsi="Times New Roman" w:cs="Times New Roman"/>
          <w:sz w:val="24"/>
          <w:szCs w:val="24"/>
        </w:rPr>
        <w:t xml:space="preserve"> надвишението</w:t>
      </w:r>
      <w:r w:rsidR="00691926" w:rsidRPr="006F1C71">
        <w:rPr>
          <w:rFonts w:ascii="Times New Roman" w:hAnsi="Times New Roman" w:cs="Times New Roman"/>
          <w:sz w:val="24"/>
          <w:szCs w:val="24"/>
        </w:rPr>
        <w:t xml:space="preserve"> за подгрупата;</w:t>
      </w:r>
    </w:p>
    <w:p w14:paraId="71B87B1A" w14:textId="5F840D6C" w:rsidR="00691926" w:rsidRPr="006F1C71" w:rsidRDefault="005C1214" w:rsidP="000005AE">
      <w:pPr>
        <w:ind w:firstLine="708"/>
        <w:rPr>
          <w:rFonts w:ascii="Times New Roman" w:hAnsi="Times New Roman" w:cs="Times New Roman"/>
          <w:sz w:val="24"/>
          <w:szCs w:val="24"/>
          <w:u w:val="single"/>
        </w:rPr>
      </w:pPr>
      <w:bookmarkStart w:id="8" w:name="_Hlk156396701"/>
      <w:r w:rsidRPr="006F1C71">
        <w:rPr>
          <w:rFonts w:ascii="Times New Roman" w:hAnsi="Times New Roman" w:cs="Times New Roman"/>
          <w:sz w:val="24"/>
          <w:szCs w:val="24"/>
        </w:rPr>
        <w:t>3.</w:t>
      </w:r>
      <w:r w:rsidR="000005AE" w:rsidRPr="006F1C71">
        <w:rPr>
          <w:rFonts w:ascii="Times New Roman" w:hAnsi="Times New Roman" w:cs="Times New Roman"/>
          <w:sz w:val="24"/>
          <w:szCs w:val="24"/>
          <w:lang w:val="en-US"/>
        </w:rPr>
        <w:t xml:space="preserve"> </w:t>
      </w:r>
      <w:r w:rsidR="00691926" w:rsidRPr="006F1C71">
        <w:rPr>
          <w:rFonts w:ascii="Times New Roman" w:hAnsi="Times New Roman" w:cs="Times New Roman"/>
          <w:sz w:val="24"/>
          <w:szCs w:val="24"/>
        </w:rPr>
        <w:t xml:space="preserve">Индивидуално надвишение </w:t>
      </w:r>
      <w:r w:rsidR="00691926" w:rsidRPr="006F1C71">
        <w:rPr>
          <w:rFonts w:ascii="Times New Roman" w:hAnsi="Times New Roman" w:cs="Times New Roman"/>
          <w:sz w:val="24"/>
          <w:szCs w:val="24"/>
          <w:lang w:val="en-US"/>
        </w:rPr>
        <w:t>(</w:t>
      </w:r>
      <w:r w:rsidR="00691926" w:rsidRPr="006F1C71">
        <w:rPr>
          <w:rFonts w:ascii="Times New Roman" w:hAnsi="Times New Roman" w:cs="Times New Roman"/>
          <w:sz w:val="24"/>
          <w:szCs w:val="24"/>
        </w:rPr>
        <w:t>ръст</w:t>
      </w:r>
      <w:r w:rsidR="00691926" w:rsidRPr="006F1C71">
        <w:rPr>
          <w:rFonts w:ascii="Times New Roman" w:hAnsi="Times New Roman" w:cs="Times New Roman"/>
          <w:sz w:val="24"/>
          <w:szCs w:val="24"/>
          <w:lang w:val="en-US"/>
        </w:rPr>
        <w:t>)</w:t>
      </w:r>
      <w:r w:rsidR="00691926" w:rsidRPr="006F1C71">
        <w:rPr>
          <w:rFonts w:ascii="Times New Roman" w:hAnsi="Times New Roman" w:cs="Times New Roman"/>
          <w:sz w:val="24"/>
          <w:szCs w:val="24"/>
        </w:rPr>
        <w:t xml:space="preserve"> на разходите на </w:t>
      </w:r>
      <w:r w:rsidR="00F815BA" w:rsidRPr="006F1C71">
        <w:rPr>
          <w:rFonts w:ascii="Times New Roman" w:hAnsi="Times New Roman" w:cs="Times New Roman"/>
          <w:sz w:val="24"/>
          <w:szCs w:val="24"/>
        </w:rPr>
        <w:t xml:space="preserve">НЗОК за лекарствените продукти на </w:t>
      </w:r>
      <w:r w:rsidR="00691926" w:rsidRPr="006F1C71">
        <w:rPr>
          <w:rFonts w:ascii="Times New Roman" w:hAnsi="Times New Roman" w:cs="Times New Roman"/>
          <w:sz w:val="24"/>
          <w:szCs w:val="24"/>
        </w:rPr>
        <w:t xml:space="preserve">даден ПРУ в подгрупата </w:t>
      </w:r>
      <w:bookmarkEnd w:id="8"/>
      <w:r w:rsidR="00B07756" w:rsidRPr="006F1C71">
        <w:rPr>
          <w:rFonts w:ascii="Times New Roman" w:hAnsi="Times New Roman" w:cs="Times New Roman"/>
          <w:sz w:val="24"/>
          <w:szCs w:val="24"/>
        </w:rPr>
        <w:t xml:space="preserve">за тримесечието на 2024 г. </w:t>
      </w:r>
      <w:r w:rsidR="00691926" w:rsidRPr="006F1C71">
        <w:rPr>
          <w:rFonts w:ascii="Times New Roman" w:hAnsi="Times New Roman" w:cs="Times New Roman"/>
          <w:sz w:val="24"/>
          <w:szCs w:val="24"/>
        </w:rPr>
        <w:t xml:space="preserve">e налице, когато </w:t>
      </w:r>
      <w:r w:rsidR="00582004" w:rsidRPr="006F1C71">
        <w:rPr>
          <w:rFonts w:ascii="Times New Roman" w:hAnsi="Times New Roman" w:cs="Times New Roman"/>
          <w:sz w:val="24"/>
          <w:szCs w:val="24"/>
        </w:rPr>
        <w:t>стойността, представляваща сбор</w:t>
      </w:r>
      <w:r w:rsidR="00691926" w:rsidRPr="006F1C71">
        <w:rPr>
          <w:rFonts w:ascii="Times New Roman" w:hAnsi="Times New Roman" w:cs="Times New Roman"/>
          <w:sz w:val="24"/>
          <w:szCs w:val="24"/>
        </w:rPr>
        <w:t xml:space="preserve"> от нетните разходи </w:t>
      </w:r>
      <w:r w:rsidR="0085724D" w:rsidRPr="006F1C71">
        <w:rPr>
          <w:rFonts w:ascii="Times New Roman" w:hAnsi="Times New Roman" w:cs="Times New Roman"/>
          <w:sz w:val="24"/>
          <w:szCs w:val="24"/>
        </w:rPr>
        <w:t xml:space="preserve">на НЗОК </w:t>
      </w:r>
      <w:r w:rsidR="0085724D" w:rsidRPr="006F1C71">
        <w:rPr>
          <w:rFonts w:ascii="Times New Roman" w:hAnsi="Times New Roman" w:cs="Times New Roman"/>
          <w:sz w:val="24"/>
          <w:szCs w:val="24"/>
          <w:lang w:val="en-US"/>
        </w:rPr>
        <w:t>(</w:t>
      </w:r>
      <w:r w:rsidR="0085724D" w:rsidRPr="006F1C71">
        <w:rPr>
          <w:rFonts w:ascii="Times New Roman" w:hAnsi="Times New Roman" w:cs="Times New Roman"/>
          <w:sz w:val="24"/>
          <w:szCs w:val="24"/>
        </w:rPr>
        <w:t>след приспадане от брутните разходи на всички договорени</w:t>
      </w:r>
      <w:r w:rsidR="00A00CA2" w:rsidRPr="006F1C71">
        <w:rPr>
          <w:rFonts w:ascii="Times New Roman" w:hAnsi="Times New Roman" w:cs="Times New Roman"/>
          <w:sz w:val="24"/>
          <w:szCs w:val="24"/>
        </w:rPr>
        <w:t>, заплатени</w:t>
      </w:r>
      <w:r w:rsidR="0085724D" w:rsidRPr="006F1C71">
        <w:rPr>
          <w:rFonts w:ascii="Times New Roman" w:hAnsi="Times New Roman" w:cs="Times New Roman"/>
          <w:sz w:val="24"/>
          <w:szCs w:val="24"/>
        </w:rPr>
        <w:t xml:space="preserve"> и дължими отстъпки в полза на</w:t>
      </w:r>
      <w:r w:rsidR="00831873" w:rsidRPr="006F1C71">
        <w:rPr>
          <w:rFonts w:ascii="Times New Roman" w:hAnsi="Times New Roman" w:cs="Times New Roman"/>
          <w:sz w:val="24"/>
          <w:szCs w:val="24"/>
        </w:rPr>
        <w:t xml:space="preserve">  </w:t>
      </w:r>
      <w:r w:rsidR="00691926" w:rsidRPr="006F1C71">
        <w:rPr>
          <w:rFonts w:ascii="Times New Roman" w:hAnsi="Times New Roman" w:cs="Times New Roman"/>
          <w:sz w:val="24"/>
          <w:szCs w:val="24"/>
        </w:rPr>
        <w:t xml:space="preserve"> НЗОК</w:t>
      </w:r>
      <w:r w:rsidR="0085724D" w:rsidRPr="006F1C71">
        <w:rPr>
          <w:rFonts w:ascii="Times New Roman" w:hAnsi="Times New Roman" w:cs="Times New Roman"/>
          <w:sz w:val="24"/>
          <w:szCs w:val="24"/>
          <w:lang w:val="en-US"/>
        </w:rPr>
        <w:t>)</w:t>
      </w:r>
      <w:r w:rsidR="00691926" w:rsidRPr="006F1C71">
        <w:rPr>
          <w:rFonts w:ascii="Times New Roman" w:hAnsi="Times New Roman" w:cs="Times New Roman"/>
          <w:sz w:val="24"/>
          <w:szCs w:val="24"/>
        </w:rPr>
        <w:t xml:space="preserve"> за </w:t>
      </w:r>
      <w:r w:rsidR="00582004" w:rsidRPr="006F1C71">
        <w:rPr>
          <w:rFonts w:ascii="Times New Roman" w:hAnsi="Times New Roman" w:cs="Times New Roman"/>
          <w:sz w:val="24"/>
          <w:szCs w:val="24"/>
        </w:rPr>
        <w:t xml:space="preserve">всичките му </w:t>
      </w:r>
      <w:r w:rsidR="00691926" w:rsidRPr="006F1C71">
        <w:rPr>
          <w:rFonts w:ascii="Times New Roman" w:hAnsi="Times New Roman" w:cs="Times New Roman"/>
          <w:sz w:val="24"/>
          <w:szCs w:val="24"/>
        </w:rPr>
        <w:t>лекарствени продукти от тази подгрупа за тримесечие</w:t>
      </w:r>
      <w:r w:rsidR="00B07756" w:rsidRPr="006F1C71">
        <w:rPr>
          <w:rFonts w:ascii="Times New Roman" w:hAnsi="Times New Roman" w:cs="Times New Roman"/>
          <w:sz w:val="24"/>
          <w:szCs w:val="24"/>
        </w:rPr>
        <w:t>то</w:t>
      </w:r>
      <w:r w:rsidR="00691926" w:rsidRPr="006F1C71">
        <w:rPr>
          <w:rFonts w:ascii="Times New Roman" w:hAnsi="Times New Roman" w:cs="Times New Roman"/>
          <w:sz w:val="24"/>
          <w:szCs w:val="24"/>
        </w:rPr>
        <w:t xml:space="preserve"> на 2024 г.</w:t>
      </w:r>
      <w:r w:rsidR="0085724D" w:rsidRPr="006F1C71">
        <w:rPr>
          <w:rFonts w:ascii="Times New Roman" w:hAnsi="Times New Roman" w:cs="Times New Roman"/>
          <w:sz w:val="24"/>
          <w:szCs w:val="24"/>
        </w:rPr>
        <w:t xml:space="preserve"> </w:t>
      </w:r>
      <w:r w:rsidR="00691926" w:rsidRPr="006F1C71">
        <w:rPr>
          <w:rFonts w:ascii="Times New Roman" w:hAnsi="Times New Roman" w:cs="Times New Roman"/>
          <w:sz w:val="24"/>
          <w:szCs w:val="24"/>
        </w:rPr>
        <w:t xml:space="preserve">надвишава </w:t>
      </w:r>
      <w:r w:rsidR="00582004" w:rsidRPr="006F1C71">
        <w:rPr>
          <w:rFonts w:ascii="Times New Roman" w:hAnsi="Times New Roman" w:cs="Times New Roman"/>
          <w:sz w:val="24"/>
          <w:szCs w:val="24"/>
        </w:rPr>
        <w:t xml:space="preserve">стойността, представляваща сбор от </w:t>
      </w:r>
      <w:r w:rsidR="00691926" w:rsidRPr="006F1C71">
        <w:rPr>
          <w:rFonts w:ascii="Times New Roman" w:hAnsi="Times New Roman" w:cs="Times New Roman"/>
          <w:sz w:val="24"/>
          <w:szCs w:val="24"/>
        </w:rPr>
        <w:t xml:space="preserve">нетните разходи на НЗОК за </w:t>
      </w:r>
      <w:r w:rsidR="00582004" w:rsidRPr="006F1C71">
        <w:rPr>
          <w:rFonts w:ascii="Times New Roman" w:hAnsi="Times New Roman" w:cs="Times New Roman"/>
          <w:sz w:val="24"/>
          <w:szCs w:val="24"/>
        </w:rPr>
        <w:t xml:space="preserve">всичките му </w:t>
      </w:r>
      <w:r w:rsidR="0085724D" w:rsidRPr="006F1C71">
        <w:rPr>
          <w:rFonts w:ascii="Times New Roman" w:hAnsi="Times New Roman" w:cs="Times New Roman"/>
          <w:sz w:val="24"/>
          <w:szCs w:val="24"/>
        </w:rPr>
        <w:t xml:space="preserve">лекарствени продукти от същата подгрупа, за </w:t>
      </w:r>
      <w:r w:rsidR="00A00CA2" w:rsidRPr="006F1C71">
        <w:rPr>
          <w:rFonts w:ascii="Times New Roman" w:hAnsi="Times New Roman" w:cs="Times New Roman"/>
          <w:sz w:val="24"/>
          <w:szCs w:val="24"/>
        </w:rPr>
        <w:t>аналогичното</w:t>
      </w:r>
      <w:r w:rsidR="0085724D" w:rsidRPr="006F1C71">
        <w:rPr>
          <w:rFonts w:ascii="Times New Roman" w:hAnsi="Times New Roman" w:cs="Times New Roman"/>
          <w:sz w:val="24"/>
          <w:szCs w:val="24"/>
        </w:rPr>
        <w:t xml:space="preserve"> тримесечие на предходната 2023 г</w:t>
      </w:r>
      <w:r w:rsidR="00691926" w:rsidRPr="006F1C71">
        <w:rPr>
          <w:rFonts w:ascii="Times New Roman" w:hAnsi="Times New Roman" w:cs="Times New Roman"/>
          <w:sz w:val="24"/>
          <w:szCs w:val="24"/>
        </w:rPr>
        <w:t>.</w:t>
      </w:r>
      <w:r w:rsidR="00A00CA2" w:rsidRPr="006F1C71">
        <w:rPr>
          <w:rFonts w:ascii="Times New Roman" w:hAnsi="Times New Roman" w:cs="Times New Roman"/>
          <w:sz w:val="24"/>
          <w:szCs w:val="24"/>
        </w:rPr>
        <w:t xml:space="preserve"> </w:t>
      </w:r>
      <w:bookmarkStart w:id="9" w:name="_Hlk156468056"/>
      <w:r w:rsidR="00A00CA2" w:rsidRPr="006F1C71">
        <w:rPr>
          <w:rFonts w:ascii="Times New Roman" w:hAnsi="Times New Roman" w:cs="Times New Roman"/>
          <w:sz w:val="24"/>
          <w:szCs w:val="24"/>
          <w:lang w:val="en-US"/>
        </w:rPr>
        <w:t>(</w:t>
      </w:r>
      <w:r w:rsidR="00A00CA2" w:rsidRPr="006F1C71">
        <w:rPr>
          <w:rFonts w:ascii="Times New Roman" w:hAnsi="Times New Roman" w:cs="Times New Roman"/>
          <w:sz w:val="24"/>
          <w:szCs w:val="24"/>
        </w:rPr>
        <w:t xml:space="preserve">независимо дали е налице пълна идентичност </w:t>
      </w:r>
      <w:r w:rsidR="00643035" w:rsidRPr="006F1C71">
        <w:rPr>
          <w:rFonts w:ascii="Times New Roman" w:hAnsi="Times New Roman" w:cs="Times New Roman"/>
          <w:sz w:val="24"/>
          <w:szCs w:val="24"/>
        </w:rPr>
        <w:t xml:space="preserve">за тримесечието на 2024 г. и за тримесечието на 2023 г. </w:t>
      </w:r>
      <w:r w:rsidR="00A00CA2" w:rsidRPr="006F1C71">
        <w:rPr>
          <w:rFonts w:ascii="Times New Roman" w:hAnsi="Times New Roman" w:cs="Times New Roman"/>
          <w:sz w:val="24"/>
          <w:szCs w:val="24"/>
        </w:rPr>
        <w:t>между лекарствените продукти</w:t>
      </w:r>
      <w:r w:rsidR="00643035" w:rsidRPr="006F1C71">
        <w:rPr>
          <w:rFonts w:ascii="Times New Roman" w:hAnsi="Times New Roman" w:cs="Times New Roman"/>
          <w:sz w:val="24"/>
          <w:szCs w:val="24"/>
        </w:rPr>
        <w:t xml:space="preserve"> на ПРУ от подгрупата, както и </w:t>
      </w:r>
      <w:r w:rsidR="00BC14F4" w:rsidRPr="006F1C71">
        <w:rPr>
          <w:rFonts w:ascii="Times New Roman" w:hAnsi="Times New Roman" w:cs="Times New Roman"/>
          <w:sz w:val="24"/>
          <w:szCs w:val="24"/>
        </w:rPr>
        <w:t>между</w:t>
      </w:r>
      <w:r w:rsidR="00643035" w:rsidRPr="006F1C71">
        <w:rPr>
          <w:rFonts w:ascii="Times New Roman" w:hAnsi="Times New Roman" w:cs="Times New Roman"/>
          <w:sz w:val="24"/>
          <w:szCs w:val="24"/>
        </w:rPr>
        <w:t xml:space="preserve"> техните терапевтични показания</w:t>
      </w:r>
      <w:r w:rsidR="00BC14F4" w:rsidRPr="006F1C71">
        <w:rPr>
          <w:rFonts w:ascii="Times New Roman" w:hAnsi="Times New Roman" w:cs="Times New Roman"/>
          <w:sz w:val="24"/>
          <w:szCs w:val="24"/>
        </w:rPr>
        <w:t>.</w:t>
      </w:r>
      <w:r w:rsidR="00A00CA2" w:rsidRPr="006F1C71">
        <w:rPr>
          <w:rFonts w:ascii="Times New Roman" w:hAnsi="Times New Roman" w:cs="Times New Roman"/>
          <w:sz w:val="24"/>
          <w:szCs w:val="24"/>
        </w:rPr>
        <w:t xml:space="preserve"> </w:t>
      </w:r>
      <w:r w:rsidR="00BC14F4" w:rsidRPr="006F1C71">
        <w:rPr>
          <w:rFonts w:ascii="Times New Roman" w:hAnsi="Times New Roman" w:cs="Times New Roman"/>
          <w:sz w:val="24"/>
          <w:szCs w:val="24"/>
        </w:rPr>
        <w:t>З</w:t>
      </w:r>
      <w:r w:rsidR="00A00CA2" w:rsidRPr="006F1C71">
        <w:rPr>
          <w:rFonts w:ascii="Times New Roman" w:hAnsi="Times New Roman" w:cs="Times New Roman"/>
          <w:sz w:val="24"/>
          <w:szCs w:val="24"/>
        </w:rPr>
        <w:t>а лекарствени продукти на ПРУ, които се заплащат за първи път през 2024 г.</w:t>
      </w:r>
      <w:r w:rsidR="0011747D" w:rsidRPr="006F1C71">
        <w:rPr>
          <w:rFonts w:ascii="Times New Roman" w:hAnsi="Times New Roman" w:cs="Times New Roman"/>
          <w:sz w:val="24"/>
          <w:szCs w:val="24"/>
        </w:rPr>
        <w:t xml:space="preserve">, </w:t>
      </w:r>
      <w:r w:rsidR="00A00CA2" w:rsidRPr="006F1C71">
        <w:rPr>
          <w:rFonts w:ascii="Times New Roman" w:hAnsi="Times New Roman" w:cs="Times New Roman"/>
          <w:sz w:val="24"/>
          <w:szCs w:val="24"/>
        </w:rPr>
        <w:t>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w:t>
      </w:r>
      <w:r w:rsidR="001A47E5" w:rsidRPr="006F1C71">
        <w:rPr>
          <w:rFonts w:ascii="Times New Roman" w:hAnsi="Times New Roman" w:cs="Times New Roman"/>
          <w:sz w:val="24"/>
          <w:szCs w:val="24"/>
        </w:rPr>
        <w:t>,</w:t>
      </w:r>
      <w:r w:rsidR="00A00CA2" w:rsidRPr="006F1C71">
        <w:rPr>
          <w:rFonts w:ascii="Times New Roman" w:hAnsi="Times New Roman" w:cs="Times New Roman"/>
          <w:sz w:val="24"/>
          <w:szCs w:val="24"/>
        </w:rPr>
        <w:t xml:space="preserve"> е равен на нула</w:t>
      </w:r>
      <w:r w:rsidR="0011747D" w:rsidRPr="006F1C71">
        <w:rPr>
          <w:rFonts w:ascii="Times New Roman" w:hAnsi="Times New Roman" w:cs="Times New Roman"/>
          <w:sz w:val="24"/>
          <w:szCs w:val="24"/>
          <w:lang w:val="en-US"/>
        </w:rPr>
        <w:t>)</w:t>
      </w:r>
      <w:r w:rsidR="00A00CA2" w:rsidRPr="006F1C71">
        <w:rPr>
          <w:rFonts w:ascii="Times New Roman" w:hAnsi="Times New Roman" w:cs="Times New Roman"/>
          <w:sz w:val="24"/>
          <w:szCs w:val="24"/>
        </w:rPr>
        <w:t>;</w:t>
      </w:r>
      <w:r w:rsidR="00F815BA" w:rsidRPr="006F1C71">
        <w:rPr>
          <w:rFonts w:ascii="Times New Roman" w:hAnsi="Times New Roman" w:cs="Times New Roman"/>
          <w:sz w:val="24"/>
          <w:szCs w:val="24"/>
        </w:rPr>
        <w:t xml:space="preserve"> </w:t>
      </w:r>
      <w:r w:rsidR="00A00CA2" w:rsidRPr="006F1C71">
        <w:rPr>
          <w:rFonts w:ascii="Times New Roman" w:hAnsi="Times New Roman" w:cs="Times New Roman"/>
          <w:sz w:val="24"/>
          <w:szCs w:val="24"/>
        </w:rPr>
        <w:t xml:space="preserve"> </w:t>
      </w:r>
      <w:bookmarkEnd w:id="9"/>
      <w:r w:rsidR="00F815BA" w:rsidRPr="006F1C71">
        <w:rPr>
          <w:rFonts w:ascii="Times New Roman" w:hAnsi="Times New Roman" w:cs="Times New Roman"/>
          <w:sz w:val="24"/>
          <w:szCs w:val="24"/>
          <w:u w:val="single"/>
        </w:rPr>
        <w:t xml:space="preserve">положителната разлика между двете посочени величини представлява стойността на индивидуалното надвишение </w:t>
      </w:r>
      <w:r w:rsidR="00F815BA" w:rsidRPr="006F1C71">
        <w:rPr>
          <w:rFonts w:ascii="Times New Roman" w:hAnsi="Times New Roman" w:cs="Times New Roman"/>
          <w:sz w:val="24"/>
          <w:szCs w:val="24"/>
          <w:u w:val="single"/>
          <w:lang w:val="en-US"/>
        </w:rPr>
        <w:t>(</w:t>
      </w:r>
      <w:r w:rsidR="00F815BA" w:rsidRPr="006F1C71">
        <w:rPr>
          <w:rFonts w:ascii="Times New Roman" w:hAnsi="Times New Roman" w:cs="Times New Roman"/>
          <w:sz w:val="24"/>
          <w:szCs w:val="24"/>
          <w:u w:val="single"/>
        </w:rPr>
        <w:t>ръста</w:t>
      </w:r>
      <w:r w:rsidR="00F815BA" w:rsidRPr="006F1C71">
        <w:rPr>
          <w:rFonts w:ascii="Times New Roman" w:hAnsi="Times New Roman" w:cs="Times New Roman"/>
          <w:sz w:val="24"/>
          <w:szCs w:val="24"/>
          <w:u w:val="single"/>
          <w:lang w:val="en-US"/>
        </w:rPr>
        <w:t xml:space="preserve">) </w:t>
      </w:r>
      <w:r w:rsidR="00F815BA" w:rsidRPr="006F1C71">
        <w:rPr>
          <w:rFonts w:ascii="Times New Roman" w:hAnsi="Times New Roman" w:cs="Times New Roman"/>
          <w:sz w:val="24"/>
          <w:szCs w:val="24"/>
          <w:u w:val="single"/>
        </w:rPr>
        <w:t>на разходите на НЗОК за лекарствените продукти на даден ПРУ в подгрупата за тримесечието на 2024 г.;</w:t>
      </w:r>
      <w:r w:rsidR="00A00CA2" w:rsidRPr="006F1C71">
        <w:rPr>
          <w:rFonts w:ascii="Times New Roman" w:hAnsi="Times New Roman" w:cs="Times New Roman"/>
          <w:sz w:val="24"/>
          <w:szCs w:val="24"/>
          <w:u w:val="single"/>
        </w:rPr>
        <w:t xml:space="preserve"> </w:t>
      </w:r>
    </w:p>
    <w:p w14:paraId="33349ACA" w14:textId="096D1804" w:rsidR="007249B4" w:rsidRPr="006F1C71" w:rsidRDefault="007249B4" w:rsidP="007249B4">
      <w:pPr>
        <w:pStyle w:val="ListParagraph"/>
        <w:numPr>
          <w:ilvl w:val="0"/>
          <w:numId w:val="5"/>
        </w:numPr>
        <w:ind w:left="0" w:firstLine="851"/>
        <w:rPr>
          <w:rFonts w:ascii="Times New Roman" w:hAnsi="Times New Roman" w:cs="Times New Roman"/>
          <w:sz w:val="24"/>
          <w:szCs w:val="24"/>
        </w:rPr>
      </w:pPr>
      <w:bookmarkStart w:id="10" w:name="_Hlk156560904"/>
      <w:r w:rsidRPr="006F1C71">
        <w:rPr>
          <w:rFonts w:ascii="Times New Roman" w:hAnsi="Times New Roman" w:cs="Times New Roman"/>
          <w:sz w:val="24"/>
          <w:szCs w:val="24"/>
        </w:rPr>
        <w:t xml:space="preserve">В случай, че в подгрупа с надвишение за тримесечието на 2024 г., </w:t>
      </w:r>
      <w:r w:rsidR="00177E5A" w:rsidRPr="006F1C71">
        <w:rPr>
          <w:rFonts w:ascii="Times New Roman" w:hAnsi="Times New Roman" w:cs="Times New Roman"/>
          <w:sz w:val="24"/>
          <w:szCs w:val="24"/>
        </w:rPr>
        <w:t xml:space="preserve">за </w:t>
      </w:r>
      <w:r w:rsidRPr="006F1C71">
        <w:rPr>
          <w:rFonts w:ascii="Times New Roman" w:hAnsi="Times New Roman" w:cs="Times New Roman"/>
          <w:sz w:val="24"/>
          <w:szCs w:val="24"/>
        </w:rPr>
        <w:t>даден ПРУ</w:t>
      </w:r>
      <w:r w:rsidR="00177E5A" w:rsidRPr="006F1C71">
        <w:rPr>
          <w:rFonts w:ascii="Times New Roman" w:hAnsi="Times New Roman" w:cs="Times New Roman"/>
          <w:sz w:val="24"/>
          <w:szCs w:val="24"/>
        </w:rPr>
        <w:t xml:space="preserve"> е установено, че</w:t>
      </w:r>
      <w:r w:rsidRPr="006F1C71">
        <w:rPr>
          <w:rFonts w:ascii="Times New Roman" w:hAnsi="Times New Roman" w:cs="Times New Roman"/>
          <w:sz w:val="24"/>
          <w:szCs w:val="24"/>
        </w:rPr>
        <w:t>:</w:t>
      </w:r>
    </w:p>
    <w:p w14:paraId="0423138C" w14:textId="294FC9A3" w:rsidR="007249B4" w:rsidRPr="006F1C71" w:rsidRDefault="007249B4" w:rsidP="007249B4">
      <w:pPr>
        <w:pStyle w:val="ListParagraph"/>
        <w:ind w:left="0" w:firstLine="360"/>
        <w:rPr>
          <w:rFonts w:ascii="Times New Roman" w:hAnsi="Times New Roman" w:cs="Times New Roman"/>
          <w:sz w:val="24"/>
          <w:szCs w:val="24"/>
        </w:rPr>
      </w:pPr>
      <w:r w:rsidRPr="006F1C71">
        <w:rPr>
          <w:rFonts w:ascii="Times New Roman" w:hAnsi="Times New Roman" w:cs="Times New Roman"/>
          <w:sz w:val="24"/>
          <w:szCs w:val="24"/>
        </w:rPr>
        <w:t>а</w:t>
      </w:r>
      <w:bookmarkStart w:id="11" w:name="_Hlk156560128"/>
      <w:r w:rsidRPr="006F1C71">
        <w:rPr>
          <w:rFonts w:ascii="Times New Roman" w:hAnsi="Times New Roman" w:cs="Times New Roman"/>
          <w:sz w:val="24"/>
          <w:szCs w:val="24"/>
          <w:lang w:val="en-US"/>
        </w:rPr>
        <w:t>)</w:t>
      </w:r>
      <w:bookmarkEnd w:id="11"/>
      <w:r w:rsidRPr="006F1C71">
        <w:rPr>
          <w:rFonts w:ascii="Times New Roman" w:hAnsi="Times New Roman" w:cs="Times New Roman"/>
          <w:sz w:val="24"/>
          <w:szCs w:val="24"/>
        </w:rPr>
        <w:t xml:space="preserve"> </w:t>
      </w:r>
      <w:bookmarkStart w:id="12" w:name="_Hlk156560352"/>
      <w:r w:rsidRPr="006F1C71">
        <w:rPr>
          <w:rFonts w:ascii="Times New Roman" w:hAnsi="Times New Roman" w:cs="Times New Roman"/>
          <w:sz w:val="24"/>
          <w:szCs w:val="24"/>
        </w:rPr>
        <w:t xml:space="preserve">има лекарствен/и продукт/и с увеличение, както и такъв/ива с намаление на разходите си, увеличението се компенсира с намалението до размера на по-малката величина.  </w:t>
      </w:r>
      <w:r w:rsidR="001265C3" w:rsidRPr="006F1C71">
        <w:rPr>
          <w:rFonts w:ascii="Times New Roman" w:hAnsi="Times New Roman" w:cs="Times New Roman"/>
          <w:sz w:val="24"/>
          <w:szCs w:val="24"/>
        </w:rPr>
        <w:t xml:space="preserve">В случай, че </w:t>
      </w:r>
      <w:r w:rsidRPr="006F1C71">
        <w:rPr>
          <w:rFonts w:ascii="Times New Roman" w:hAnsi="Times New Roman" w:cs="Times New Roman"/>
          <w:sz w:val="24"/>
          <w:szCs w:val="24"/>
        </w:rPr>
        <w:t>увеличението е по-голямо по размер от намалението, се изчисляват параметрите по т.3 и т.</w:t>
      </w:r>
      <w:r w:rsidR="001265C3" w:rsidRPr="006F1C71">
        <w:rPr>
          <w:rFonts w:ascii="Times New Roman" w:hAnsi="Times New Roman" w:cs="Times New Roman"/>
          <w:sz w:val="24"/>
          <w:szCs w:val="24"/>
          <w:lang w:val="en-US"/>
        </w:rPr>
        <w:t>6</w:t>
      </w:r>
      <w:r w:rsidRPr="006F1C71">
        <w:rPr>
          <w:rFonts w:ascii="Times New Roman" w:hAnsi="Times New Roman" w:cs="Times New Roman"/>
          <w:sz w:val="24"/>
          <w:szCs w:val="24"/>
        </w:rPr>
        <w:t xml:space="preserve">; ако намалението е по-голямо по размер от увеличението, параметри по т.3 и </w:t>
      </w:r>
      <w:r w:rsidRPr="006F1C71">
        <w:rPr>
          <w:rFonts w:ascii="Times New Roman" w:hAnsi="Times New Roman" w:cs="Times New Roman"/>
          <w:sz w:val="24"/>
          <w:szCs w:val="24"/>
          <w:lang w:val="en-US"/>
        </w:rPr>
        <w:t>6</w:t>
      </w:r>
      <w:r w:rsidRPr="006F1C71">
        <w:rPr>
          <w:rFonts w:ascii="Times New Roman" w:hAnsi="Times New Roman" w:cs="Times New Roman"/>
          <w:sz w:val="24"/>
          <w:szCs w:val="24"/>
        </w:rPr>
        <w:t xml:space="preserve"> не се изчисляват, и разликата между двете величини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намалението и увеличението</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не подлежи на компенсиране с индивидуално </w:t>
      </w:r>
      <w:r w:rsidRPr="006F1C71">
        <w:rPr>
          <w:rFonts w:ascii="Times New Roman" w:hAnsi="Times New Roman" w:cs="Times New Roman"/>
          <w:sz w:val="24"/>
          <w:szCs w:val="24"/>
        </w:rPr>
        <w:lastRenderedPageBreak/>
        <w:t>пропорционално нетно надвишение за продукти на същия ПРУ от друга/и подгрупа/и</w:t>
      </w:r>
      <w:r w:rsidRPr="006F1C71">
        <w:rPr>
          <w:rFonts w:ascii="Times New Roman" w:hAnsi="Times New Roman" w:cs="Times New Roman"/>
          <w:sz w:val="24"/>
          <w:szCs w:val="24"/>
          <w:lang w:val="en-US"/>
        </w:rPr>
        <w:t xml:space="preserve"> </w:t>
      </w:r>
      <w:r w:rsidR="00177E5A" w:rsidRPr="006F1C71">
        <w:rPr>
          <w:rFonts w:ascii="Times New Roman" w:hAnsi="Times New Roman" w:cs="Times New Roman"/>
          <w:sz w:val="24"/>
          <w:szCs w:val="24"/>
        </w:rPr>
        <w:t>в рамките на основната група</w:t>
      </w:r>
      <w:r w:rsidRPr="006F1C71">
        <w:rPr>
          <w:rFonts w:ascii="Times New Roman" w:hAnsi="Times New Roman" w:cs="Times New Roman"/>
          <w:sz w:val="24"/>
          <w:szCs w:val="24"/>
        </w:rPr>
        <w:t>;</w:t>
      </w:r>
      <w:bookmarkEnd w:id="12"/>
    </w:p>
    <w:p w14:paraId="50B1A55E" w14:textId="5BD364F5" w:rsidR="007249B4" w:rsidRPr="006F1C71" w:rsidRDefault="007249B4" w:rsidP="007249B4">
      <w:pPr>
        <w:pStyle w:val="ListParagraph"/>
        <w:ind w:left="0" w:firstLine="360"/>
        <w:rPr>
          <w:rFonts w:ascii="Times New Roman" w:hAnsi="Times New Roman" w:cs="Times New Roman"/>
          <w:sz w:val="24"/>
          <w:szCs w:val="24"/>
          <w:lang w:val="en-US"/>
        </w:rPr>
      </w:pPr>
      <w:r w:rsidRPr="006F1C71">
        <w:rPr>
          <w:rFonts w:ascii="Times New Roman" w:hAnsi="Times New Roman" w:cs="Times New Roman"/>
          <w:sz w:val="24"/>
          <w:szCs w:val="24"/>
        </w:rPr>
        <w:t>б</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има лекарствен/и продукти само с намаление на разходите си, то тогава параметри по т.3 и </w:t>
      </w:r>
      <w:r w:rsidRPr="006F1C71">
        <w:rPr>
          <w:rFonts w:ascii="Times New Roman" w:hAnsi="Times New Roman" w:cs="Times New Roman"/>
          <w:sz w:val="24"/>
          <w:szCs w:val="24"/>
          <w:lang w:val="en-US"/>
        </w:rPr>
        <w:t>6</w:t>
      </w:r>
      <w:r w:rsidRPr="006F1C71">
        <w:rPr>
          <w:rFonts w:ascii="Times New Roman" w:hAnsi="Times New Roman" w:cs="Times New Roman"/>
          <w:sz w:val="24"/>
          <w:szCs w:val="24"/>
        </w:rPr>
        <w:t xml:space="preserve"> не се изчисляват, и намалението не подлежи на компенсиране с индивидуално пропорционално нетно надвишение за продукти на същия ПРУ от друга/и подгрупа/и</w:t>
      </w:r>
      <w:r w:rsidR="00177E5A" w:rsidRPr="006F1C71">
        <w:rPr>
          <w:rFonts w:ascii="Times New Roman" w:hAnsi="Times New Roman" w:cs="Times New Roman"/>
          <w:sz w:val="24"/>
          <w:szCs w:val="24"/>
        </w:rPr>
        <w:t xml:space="preserve"> в рамките на основната подгрупа</w:t>
      </w:r>
      <w:r w:rsidRPr="006F1C71">
        <w:rPr>
          <w:rFonts w:ascii="Times New Roman" w:hAnsi="Times New Roman" w:cs="Times New Roman"/>
          <w:sz w:val="24"/>
          <w:szCs w:val="24"/>
        </w:rPr>
        <w:t xml:space="preserve">; </w:t>
      </w:r>
    </w:p>
    <w:bookmarkEnd w:id="10"/>
    <w:p w14:paraId="0AE5643E" w14:textId="40B44BEC" w:rsidR="00992AFE" w:rsidRPr="006F1C71" w:rsidRDefault="00992AFE" w:rsidP="003B5174">
      <w:pPr>
        <w:pStyle w:val="ListParagraph"/>
        <w:numPr>
          <w:ilvl w:val="0"/>
          <w:numId w:val="5"/>
        </w:numPr>
        <w:ind w:left="0" w:firstLine="709"/>
        <w:rPr>
          <w:rFonts w:ascii="Times New Roman" w:hAnsi="Times New Roman" w:cs="Times New Roman"/>
          <w:sz w:val="24"/>
          <w:szCs w:val="24"/>
        </w:rPr>
      </w:pPr>
      <w:r w:rsidRPr="006F1C71">
        <w:rPr>
          <w:rFonts w:ascii="Times New Roman" w:hAnsi="Times New Roman" w:cs="Times New Roman"/>
          <w:sz w:val="24"/>
          <w:szCs w:val="24"/>
        </w:rPr>
        <w:t>За всяка подгрупа с надвишение на разходите на НЗОК за тримесечие</w:t>
      </w:r>
      <w:r w:rsidR="003B5174" w:rsidRPr="006F1C71">
        <w:rPr>
          <w:rFonts w:ascii="Times New Roman" w:hAnsi="Times New Roman" w:cs="Times New Roman"/>
          <w:sz w:val="24"/>
          <w:szCs w:val="24"/>
        </w:rPr>
        <w:t>то</w:t>
      </w:r>
      <w:r w:rsidRPr="006F1C71">
        <w:rPr>
          <w:rFonts w:ascii="Times New Roman" w:hAnsi="Times New Roman" w:cs="Times New Roman"/>
          <w:sz w:val="24"/>
          <w:szCs w:val="24"/>
        </w:rPr>
        <w:t xml:space="preserve"> на 2024 г. се изчислява корекционен коефицент</w:t>
      </w:r>
      <w:r w:rsidR="00416BEE" w:rsidRPr="006F1C71">
        <w:rPr>
          <w:rFonts w:ascii="Times New Roman" w:hAnsi="Times New Roman" w:cs="Times New Roman"/>
          <w:sz w:val="24"/>
          <w:szCs w:val="24"/>
        </w:rPr>
        <w:t xml:space="preserve"> за подгрупата</w:t>
      </w:r>
      <w:r w:rsidR="00837ADF" w:rsidRPr="006F1C71">
        <w:rPr>
          <w:rFonts w:ascii="Times New Roman" w:hAnsi="Times New Roman" w:cs="Times New Roman"/>
          <w:sz w:val="24"/>
          <w:szCs w:val="24"/>
        </w:rPr>
        <w:t xml:space="preserve">. Корекционният коефицент за подгрупата е равен на съотношението на стойността на надвишението на разходите на НЗОК за подгрупата за тримесечието </w:t>
      </w:r>
      <w:r w:rsidR="00B07756" w:rsidRPr="006F1C71">
        <w:rPr>
          <w:rFonts w:ascii="Times New Roman" w:hAnsi="Times New Roman" w:cs="Times New Roman"/>
          <w:sz w:val="24"/>
          <w:szCs w:val="24"/>
        </w:rPr>
        <w:t xml:space="preserve">на 2024 г. </w:t>
      </w:r>
      <w:r w:rsidR="00837ADF" w:rsidRPr="006F1C71">
        <w:rPr>
          <w:rFonts w:ascii="Times New Roman" w:hAnsi="Times New Roman" w:cs="Times New Roman"/>
          <w:sz w:val="24"/>
          <w:szCs w:val="24"/>
        </w:rPr>
        <w:t>спрямо сборът на стойностите на индивидуалните надвишения на всички ПРУ с ръст в подгрупата за тримесечието</w:t>
      </w:r>
      <w:r w:rsidR="00B07756" w:rsidRPr="006F1C71">
        <w:rPr>
          <w:rFonts w:ascii="Times New Roman" w:hAnsi="Times New Roman" w:cs="Times New Roman"/>
          <w:sz w:val="24"/>
          <w:szCs w:val="24"/>
        </w:rPr>
        <w:t xml:space="preserve"> на 2024 г.</w:t>
      </w:r>
      <w:r w:rsidR="004C7900" w:rsidRPr="006F1C71">
        <w:rPr>
          <w:rFonts w:ascii="Times New Roman" w:hAnsi="Times New Roman" w:cs="Times New Roman"/>
          <w:sz w:val="24"/>
          <w:szCs w:val="24"/>
        </w:rPr>
        <w:t>;</w:t>
      </w:r>
    </w:p>
    <w:p w14:paraId="19A2EE50" w14:textId="0A19CE3E" w:rsidR="004C7900" w:rsidRPr="006F1C71" w:rsidRDefault="004C7900" w:rsidP="005C1214">
      <w:pPr>
        <w:pStyle w:val="ListParagraph"/>
        <w:numPr>
          <w:ilvl w:val="0"/>
          <w:numId w:val="5"/>
        </w:numPr>
        <w:ind w:left="0" w:firstLine="709"/>
        <w:contextualSpacing w:val="0"/>
        <w:rPr>
          <w:rFonts w:ascii="Times New Roman" w:hAnsi="Times New Roman" w:cs="Times New Roman"/>
          <w:sz w:val="24"/>
          <w:szCs w:val="24"/>
        </w:rPr>
      </w:pPr>
      <w:r w:rsidRPr="006F1C71">
        <w:rPr>
          <w:rFonts w:ascii="Times New Roman" w:hAnsi="Times New Roman" w:cs="Times New Roman"/>
          <w:sz w:val="24"/>
          <w:szCs w:val="24"/>
        </w:rPr>
        <w:t xml:space="preserve">За всеки ПРУ с индивидуално надвишение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ръст</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на разходите на НЗОК за лекарствените му продукти в подгрупата  </w:t>
      </w:r>
      <w:r w:rsidR="00D7405E" w:rsidRPr="006F1C71">
        <w:rPr>
          <w:rFonts w:ascii="Times New Roman" w:hAnsi="Times New Roman" w:cs="Times New Roman"/>
          <w:sz w:val="24"/>
          <w:szCs w:val="24"/>
        </w:rPr>
        <w:t xml:space="preserve">с надвишение </w:t>
      </w:r>
      <w:r w:rsidR="00B07756" w:rsidRPr="006F1C71">
        <w:rPr>
          <w:rFonts w:ascii="Times New Roman" w:hAnsi="Times New Roman" w:cs="Times New Roman"/>
          <w:sz w:val="24"/>
          <w:szCs w:val="24"/>
        </w:rPr>
        <w:t xml:space="preserve">за тримесечието на 2024 г. </w:t>
      </w:r>
      <w:r w:rsidR="00D7405E" w:rsidRPr="006F1C71">
        <w:rPr>
          <w:rFonts w:ascii="Times New Roman" w:hAnsi="Times New Roman" w:cs="Times New Roman"/>
          <w:sz w:val="24"/>
          <w:szCs w:val="24"/>
        </w:rPr>
        <w:t>се изчислява индивидуално пропорционално нетно надвишение</w:t>
      </w:r>
      <w:r w:rsidRPr="006F1C71">
        <w:rPr>
          <w:rFonts w:ascii="Times New Roman" w:hAnsi="Times New Roman" w:cs="Times New Roman"/>
          <w:sz w:val="24"/>
          <w:szCs w:val="24"/>
        </w:rPr>
        <w:t xml:space="preserve">  </w:t>
      </w:r>
      <w:r w:rsidR="00D7405E" w:rsidRPr="006F1C71">
        <w:rPr>
          <w:rFonts w:ascii="Times New Roman" w:hAnsi="Times New Roman" w:cs="Times New Roman"/>
          <w:sz w:val="24"/>
          <w:szCs w:val="24"/>
        </w:rPr>
        <w:t>на разходите на НЗОК за лекарствените му продукти в подгрупата</w:t>
      </w:r>
      <w:r w:rsidR="00B07756" w:rsidRPr="006F1C71">
        <w:rPr>
          <w:rFonts w:ascii="Times New Roman" w:hAnsi="Times New Roman" w:cs="Times New Roman"/>
          <w:sz w:val="24"/>
          <w:szCs w:val="24"/>
        </w:rPr>
        <w:t xml:space="preserve"> за тримесечието на 2024 г</w:t>
      </w:r>
      <w:r w:rsidR="00D7405E" w:rsidRPr="006F1C71">
        <w:rPr>
          <w:rFonts w:ascii="Times New Roman" w:hAnsi="Times New Roman" w:cs="Times New Roman"/>
          <w:sz w:val="24"/>
          <w:szCs w:val="24"/>
        </w:rPr>
        <w:t xml:space="preserve">. </w:t>
      </w:r>
      <w:r w:rsidRPr="006F1C71">
        <w:rPr>
          <w:rFonts w:ascii="Times New Roman" w:hAnsi="Times New Roman" w:cs="Times New Roman"/>
          <w:sz w:val="24"/>
          <w:szCs w:val="24"/>
        </w:rPr>
        <w:t xml:space="preserve">  </w:t>
      </w:r>
      <w:r w:rsidR="00D7405E" w:rsidRPr="006F1C71">
        <w:rPr>
          <w:rFonts w:ascii="Times New Roman" w:hAnsi="Times New Roman" w:cs="Times New Roman"/>
          <w:sz w:val="24"/>
          <w:szCs w:val="24"/>
        </w:rPr>
        <w:t>Индивидуалното пропорционално нетно надвишение  е рав</w:t>
      </w:r>
      <w:r w:rsidR="00EA3EB3" w:rsidRPr="006F1C71">
        <w:rPr>
          <w:rFonts w:ascii="Times New Roman" w:hAnsi="Times New Roman" w:cs="Times New Roman"/>
          <w:sz w:val="24"/>
          <w:szCs w:val="24"/>
        </w:rPr>
        <w:t>но</w:t>
      </w:r>
      <w:r w:rsidR="00D7405E" w:rsidRPr="006F1C71">
        <w:rPr>
          <w:rFonts w:ascii="Times New Roman" w:hAnsi="Times New Roman" w:cs="Times New Roman"/>
          <w:sz w:val="24"/>
          <w:szCs w:val="24"/>
        </w:rPr>
        <w:t xml:space="preserve"> на  </w:t>
      </w:r>
      <w:r w:rsidR="006805C6" w:rsidRPr="006F1C71">
        <w:rPr>
          <w:rFonts w:ascii="Times New Roman" w:hAnsi="Times New Roman" w:cs="Times New Roman"/>
          <w:sz w:val="24"/>
          <w:szCs w:val="24"/>
          <w:u w:val="single"/>
        </w:rPr>
        <w:t xml:space="preserve">стойността на индивидуалното надвишение </w:t>
      </w:r>
      <w:r w:rsidR="006805C6" w:rsidRPr="006F1C71">
        <w:rPr>
          <w:rFonts w:ascii="Times New Roman" w:hAnsi="Times New Roman" w:cs="Times New Roman"/>
          <w:sz w:val="24"/>
          <w:szCs w:val="24"/>
          <w:u w:val="single"/>
          <w:lang w:val="en-US"/>
        </w:rPr>
        <w:t>(</w:t>
      </w:r>
      <w:r w:rsidR="006805C6" w:rsidRPr="006F1C71">
        <w:rPr>
          <w:rFonts w:ascii="Times New Roman" w:hAnsi="Times New Roman" w:cs="Times New Roman"/>
          <w:sz w:val="24"/>
          <w:szCs w:val="24"/>
          <w:u w:val="single"/>
        </w:rPr>
        <w:t>ръста</w:t>
      </w:r>
      <w:r w:rsidR="006805C6" w:rsidRPr="006F1C71">
        <w:rPr>
          <w:rFonts w:ascii="Times New Roman" w:hAnsi="Times New Roman" w:cs="Times New Roman"/>
          <w:sz w:val="24"/>
          <w:szCs w:val="24"/>
          <w:u w:val="single"/>
          <w:lang w:val="en-US"/>
        </w:rPr>
        <w:t xml:space="preserve">) </w:t>
      </w:r>
      <w:r w:rsidR="006805C6" w:rsidRPr="006F1C71">
        <w:rPr>
          <w:rFonts w:ascii="Times New Roman" w:hAnsi="Times New Roman" w:cs="Times New Roman"/>
          <w:sz w:val="24"/>
          <w:szCs w:val="24"/>
          <w:u w:val="single"/>
        </w:rPr>
        <w:t>на разходите на НЗОК за лекарствените продукти на даден ПРУ в подгрупата за тримесечието на 2024 г., умножена по корекционния коефицент по т.</w:t>
      </w:r>
      <w:r w:rsidR="00416BEE" w:rsidRPr="006F1C71">
        <w:rPr>
          <w:rFonts w:ascii="Times New Roman" w:hAnsi="Times New Roman" w:cs="Times New Roman"/>
          <w:sz w:val="24"/>
          <w:szCs w:val="24"/>
          <w:u w:val="single"/>
        </w:rPr>
        <w:t>5</w:t>
      </w:r>
      <w:r w:rsidR="006805C6" w:rsidRPr="006F1C71">
        <w:rPr>
          <w:rFonts w:ascii="Times New Roman" w:hAnsi="Times New Roman" w:cs="Times New Roman"/>
          <w:sz w:val="24"/>
          <w:szCs w:val="24"/>
          <w:u w:val="single"/>
        </w:rPr>
        <w:t xml:space="preserve"> за подгрупата за тримесечието на 2024 г.</w:t>
      </w:r>
      <w:r w:rsidR="00EA3EB3" w:rsidRPr="006F1C71">
        <w:rPr>
          <w:rFonts w:ascii="Times New Roman" w:hAnsi="Times New Roman" w:cs="Times New Roman"/>
          <w:sz w:val="24"/>
          <w:szCs w:val="24"/>
        </w:rPr>
        <w:t xml:space="preserve"> </w:t>
      </w:r>
      <w:r w:rsidR="00D7405E" w:rsidRPr="006F1C71">
        <w:rPr>
          <w:rFonts w:ascii="Times New Roman" w:hAnsi="Times New Roman" w:cs="Times New Roman"/>
          <w:sz w:val="24"/>
          <w:szCs w:val="24"/>
        </w:rPr>
        <w:t xml:space="preserve">                                                                                                                                                                                                                                                                                                                                                                                                                                                                                                                                                                                                                                                                                                                                                                                                                                                                                                                                                                                                                                                                                                                                                                                                                                                                                </w:t>
      </w:r>
      <w:r w:rsidRPr="006F1C71">
        <w:rPr>
          <w:rFonts w:ascii="Times New Roman" w:hAnsi="Times New Roman" w:cs="Times New Roman"/>
          <w:sz w:val="24"/>
          <w:szCs w:val="24"/>
        </w:rPr>
        <w:t xml:space="preserve">                                                                                                                                                                                                                                                                                                                                                                                                                                                                                                                                                                                                                                                                                                                                                                                                                                                                                                                                                                                                                                                                                                                                                                                                                                                                               </w:t>
      </w:r>
    </w:p>
    <w:p w14:paraId="2571F4E0" w14:textId="5FB67157" w:rsidR="001265C3" w:rsidRPr="006F1C71" w:rsidRDefault="0085681A" w:rsidP="001265C3">
      <w:pPr>
        <w:pStyle w:val="ListParagraph"/>
        <w:numPr>
          <w:ilvl w:val="0"/>
          <w:numId w:val="5"/>
        </w:numPr>
        <w:ind w:left="0" w:firstLine="851"/>
        <w:rPr>
          <w:rFonts w:ascii="Times New Roman" w:hAnsi="Times New Roman" w:cs="Times New Roman"/>
          <w:sz w:val="24"/>
          <w:szCs w:val="24"/>
        </w:rPr>
      </w:pPr>
      <w:bookmarkStart w:id="13" w:name="_Hlk156405512"/>
      <w:r w:rsidRPr="006F1C71">
        <w:rPr>
          <w:rFonts w:ascii="Times New Roman" w:hAnsi="Times New Roman" w:cs="Times New Roman"/>
          <w:sz w:val="24"/>
          <w:szCs w:val="24"/>
        </w:rPr>
        <w:t>Индивидуалното пропорционално нетно надвишение  по т.</w:t>
      </w:r>
      <w:r w:rsidR="001265C3" w:rsidRPr="006F1C71">
        <w:rPr>
          <w:rFonts w:ascii="Times New Roman" w:hAnsi="Times New Roman" w:cs="Times New Roman"/>
          <w:sz w:val="24"/>
          <w:szCs w:val="24"/>
        </w:rPr>
        <w:t>6</w:t>
      </w:r>
      <w:r w:rsidR="003F7D1C" w:rsidRPr="006F1C71">
        <w:rPr>
          <w:rFonts w:ascii="Times New Roman" w:hAnsi="Times New Roman" w:cs="Times New Roman"/>
          <w:sz w:val="24"/>
          <w:szCs w:val="24"/>
        </w:rPr>
        <w:t xml:space="preserve"> е </w:t>
      </w:r>
      <w:r w:rsidR="00582004" w:rsidRPr="006F1C71">
        <w:rPr>
          <w:rFonts w:ascii="Times New Roman" w:hAnsi="Times New Roman" w:cs="Times New Roman"/>
          <w:sz w:val="24"/>
          <w:szCs w:val="24"/>
        </w:rPr>
        <w:t xml:space="preserve">стойността </w:t>
      </w:r>
      <w:r w:rsidR="00582004" w:rsidRPr="006F1C71">
        <w:rPr>
          <w:rFonts w:ascii="Times New Roman" w:hAnsi="Times New Roman" w:cs="Times New Roman"/>
          <w:sz w:val="24"/>
          <w:szCs w:val="24"/>
          <w:lang w:val="en-US"/>
        </w:rPr>
        <w:t>(</w:t>
      </w:r>
      <w:r w:rsidR="003F7D1C" w:rsidRPr="006F1C71">
        <w:rPr>
          <w:rFonts w:ascii="Times New Roman" w:hAnsi="Times New Roman" w:cs="Times New Roman"/>
          <w:sz w:val="24"/>
          <w:szCs w:val="24"/>
        </w:rPr>
        <w:t>сумата</w:t>
      </w:r>
      <w:r w:rsidR="00582004" w:rsidRPr="006F1C71">
        <w:rPr>
          <w:rFonts w:ascii="Times New Roman" w:hAnsi="Times New Roman" w:cs="Times New Roman"/>
          <w:sz w:val="24"/>
          <w:szCs w:val="24"/>
          <w:lang w:val="en-US"/>
        </w:rPr>
        <w:t>)</w:t>
      </w:r>
      <w:r w:rsidR="003F7D1C" w:rsidRPr="006F1C71">
        <w:rPr>
          <w:rFonts w:ascii="Times New Roman" w:hAnsi="Times New Roman" w:cs="Times New Roman"/>
          <w:sz w:val="24"/>
          <w:szCs w:val="24"/>
        </w:rPr>
        <w:t xml:space="preserve">, </w:t>
      </w:r>
      <w:r w:rsidR="001265C3" w:rsidRPr="006F1C71">
        <w:rPr>
          <w:rFonts w:ascii="Times New Roman" w:hAnsi="Times New Roman" w:cs="Times New Roman"/>
          <w:sz w:val="24"/>
          <w:szCs w:val="24"/>
        </w:rPr>
        <w:t xml:space="preserve">с която ПРУ може да компенсира напълно или частично друга/и сума/и, представляващи индивидуално пропорционално нетно намаление за тримесечието на 2024 г., за негови лекарствени продукти от друга/и подгрупа/и с </w:t>
      </w:r>
      <w:r w:rsidR="006F1C71" w:rsidRPr="006F1C71">
        <w:rPr>
          <w:rFonts w:ascii="Times New Roman" w:hAnsi="Times New Roman" w:cs="Times New Roman"/>
          <w:sz w:val="24"/>
          <w:szCs w:val="24"/>
        </w:rPr>
        <w:t>намаление</w:t>
      </w:r>
      <w:r w:rsidR="001265C3" w:rsidRPr="006F1C71">
        <w:rPr>
          <w:rFonts w:ascii="Times New Roman" w:hAnsi="Times New Roman" w:cs="Times New Roman"/>
          <w:sz w:val="24"/>
          <w:szCs w:val="24"/>
        </w:rPr>
        <w:t xml:space="preserve">, в рамките на основната група </w:t>
      </w:r>
      <w:r w:rsidR="001265C3" w:rsidRPr="006F1C71">
        <w:rPr>
          <w:rFonts w:ascii="Times New Roman" w:hAnsi="Times New Roman" w:cs="Times New Roman"/>
          <w:sz w:val="24"/>
          <w:szCs w:val="24"/>
          <w:lang w:val="en-US"/>
        </w:rPr>
        <w:t>(</w:t>
      </w:r>
      <w:r w:rsidR="001265C3" w:rsidRPr="006F1C71">
        <w:rPr>
          <w:rFonts w:ascii="Times New Roman" w:hAnsi="Times New Roman" w:cs="Times New Roman"/>
          <w:sz w:val="24"/>
          <w:szCs w:val="24"/>
        </w:rPr>
        <w:t>А, Б или В</w:t>
      </w:r>
      <w:r w:rsidR="001265C3" w:rsidRPr="006F1C71">
        <w:rPr>
          <w:rFonts w:ascii="Times New Roman" w:hAnsi="Times New Roman" w:cs="Times New Roman"/>
          <w:sz w:val="24"/>
          <w:szCs w:val="24"/>
          <w:lang w:val="en-US"/>
        </w:rPr>
        <w:t>)</w:t>
      </w:r>
      <w:r w:rsidR="001265C3" w:rsidRPr="006F1C71">
        <w:rPr>
          <w:rFonts w:ascii="Times New Roman" w:hAnsi="Times New Roman" w:cs="Times New Roman"/>
          <w:sz w:val="24"/>
          <w:szCs w:val="24"/>
        </w:rPr>
        <w:t>;</w:t>
      </w:r>
    </w:p>
    <w:p w14:paraId="0B5041FE" w14:textId="1FCBEF26" w:rsidR="003F7D1C" w:rsidRPr="006F1C71" w:rsidRDefault="003F7D1C" w:rsidP="001265C3">
      <w:pPr>
        <w:pStyle w:val="ListParagraph"/>
        <w:numPr>
          <w:ilvl w:val="0"/>
          <w:numId w:val="5"/>
        </w:numPr>
        <w:ind w:left="0" w:firstLine="851"/>
        <w:rPr>
          <w:rFonts w:ascii="Times New Roman" w:hAnsi="Times New Roman" w:cs="Times New Roman"/>
          <w:sz w:val="24"/>
          <w:szCs w:val="24"/>
        </w:rPr>
      </w:pPr>
      <w:r w:rsidRPr="006F1C71">
        <w:rPr>
          <w:rFonts w:ascii="Times New Roman" w:hAnsi="Times New Roman" w:cs="Times New Roman"/>
          <w:sz w:val="24"/>
          <w:szCs w:val="24"/>
        </w:rPr>
        <w:t>Сборът от индивидуалните пропорционални нетни надвишения на всички ПРУ с индивидуално надвишение на разходите на НЗОК за лекарствените им продукти в подгрупата с надвишение е равен на стойността на надвишението в подгрупата, изчислено съгласно т.2;</w:t>
      </w:r>
    </w:p>
    <w:bookmarkEnd w:id="13"/>
    <w:p w14:paraId="3C2E797E" w14:textId="21E06C4E" w:rsidR="005C1214" w:rsidRPr="006F1C71" w:rsidRDefault="005C1214" w:rsidP="005C1214">
      <w:pPr>
        <w:ind w:firstLine="708"/>
        <w:rPr>
          <w:rFonts w:ascii="Times New Roman" w:hAnsi="Times New Roman" w:cs="Times New Roman"/>
          <w:sz w:val="24"/>
          <w:szCs w:val="24"/>
        </w:rPr>
      </w:pPr>
      <w:r w:rsidRPr="006F1C71">
        <w:rPr>
          <w:rFonts w:ascii="Times New Roman" w:hAnsi="Times New Roman" w:cs="Times New Roman"/>
          <w:sz w:val="24"/>
          <w:szCs w:val="24"/>
        </w:rPr>
        <w:t xml:space="preserve">(10) При подгрупите с </w:t>
      </w:r>
      <w:r w:rsidR="00E3299A" w:rsidRPr="006F1C71">
        <w:rPr>
          <w:rFonts w:ascii="Times New Roman" w:hAnsi="Times New Roman" w:cs="Times New Roman"/>
          <w:sz w:val="24"/>
          <w:szCs w:val="24"/>
        </w:rPr>
        <w:t>намаление</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на разходите на НЗОК за тримесечието на 2024 г., НЗОК изследва и анализира следното</w:t>
      </w:r>
      <w:r w:rsidR="003F7D1C" w:rsidRPr="006F1C71">
        <w:rPr>
          <w:rFonts w:ascii="Times New Roman" w:hAnsi="Times New Roman" w:cs="Times New Roman"/>
          <w:sz w:val="24"/>
          <w:szCs w:val="24"/>
        </w:rPr>
        <w:t xml:space="preserve"> за всяка подгрупа</w:t>
      </w:r>
      <w:r w:rsidRPr="006F1C71">
        <w:rPr>
          <w:rFonts w:ascii="Times New Roman" w:hAnsi="Times New Roman" w:cs="Times New Roman"/>
          <w:sz w:val="24"/>
          <w:szCs w:val="24"/>
        </w:rPr>
        <w:t>:</w:t>
      </w:r>
    </w:p>
    <w:p w14:paraId="0E089BA0" w14:textId="4945C469" w:rsidR="00FE3245" w:rsidRPr="006F1C71" w:rsidRDefault="00FE3245" w:rsidP="00FE3245">
      <w:pPr>
        <w:ind w:firstLine="708"/>
        <w:rPr>
          <w:rFonts w:ascii="Times New Roman" w:hAnsi="Times New Roman" w:cs="Times New Roman"/>
          <w:sz w:val="24"/>
          <w:szCs w:val="24"/>
        </w:rPr>
      </w:pPr>
      <w:r w:rsidRPr="006F1C71">
        <w:rPr>
          <w:rFonts w:ascii="Times New Roman" w:hAnsi="Times New Roman" w:cs="Times New Roman"/>
          <w:sz w:val="24"/>
          <w:szCs w:val="24"/>
        </w:rPr>
        <w:t>1. Намаление</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на разходите на НЗОК за подгрупа лекарствени продукти за тримесечието на 2024 г. е налице, когато сумата от нетните разходи на НЗОК за всички лекарствени продукти в подгрупата за тримесечието на 2024 г. е по-малка </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от сумата на </w:t>
      </w:r>
      <w:r w:rsidRPr="006F1C71">
        <w:rPr>
          <w:rFonts w:ascii="Times New Roman" w:hAnsi="Times New Roman" w:cs="Times New Roman"/>
          <w:sz w:val="24"/>
          <w:szCs w:val="24"/>
        </w:rPr>
        <w:lastRenderedPageBreak/>
        <w:t xml:space="preserve">нетните разходи на НЗОК за същата подгрупа, за </w:t>
      </w:r>
      <w:r w:rsidR="00D01644" w:rsidRPr="006F1C71">
        <w:rPr>
          <w:rFonts w:ascii="Times New Roman" w:hAnsi="Times New Roman" w:cs="Times New Roman"/>
          <w:sz w:val="24"/>
          <w:szCs w:val="24"/>
        </w:rPr>
        <w:t>аналогичното</w:t>
      </w:r>
      <w:r w:rsidRPr="006F1C71">
        <w:rPr>
          <w:rFonts w:ascii="Times New Roman" w:hAnsi="Times New Roman" w:cs="Times New Roman"/>
          <w:sz w:val="24"/>
          <w:szCs w:val="24"/>
        </w:rPr>
        <w:t xml:space="preserve"> тримесечие на предходната 2023 г. </w:t>
      </w:r>
      <w:r w:rsidR="00D01644" w:rsidRPr="006F1C71">
        <w:rPr>
          <w:rFonts w:ascii="Times New Roman" w:hAnsi="Times New Roman" w:cs="Times New Roman"/>
          <w:sz w:val="24"/>
          <w:szCs w:val="24"/>
          <w:lang w:val="en-US"/>
        </w:rPr>
        <w:t>(</w:t>
      </w:r>
      <w:r w:rsidR="00D01644" w:rsidRPr="006F1C71">
        <w:rPr>
          <w:rFonts w:ascii="Times New Roman" w:hAnsi="Times New Roman" w:cs="Times New Roman"/>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r w:rsidR="00D01644" w:rsidRPr="006F1C71">
        <w:rPr>
          <w:rFonts w:ascii="Times New Roman" w:hAnsi="Times New Roman" w:cs="Times New Roman"/>
          <w:sz w:val="24"/>
          <w:szCs w:val="24"/>
          <w:lang w:val="en-US"/>
        </w:rPr>
        <w:t>)</w:t>
      </w:r>
      <w:r w:rsidR="00BC14F4" w:rsidRPr="006F1C71">
        <w:rPr>
          <w:rFonts w:ascii="Times New Roman" w:hAnsi="Times New Roman" w:cs="Times New Roman"/>
          <w:sz w:val="24"/>
          <w:szCs w:val="24"/>
        </w:rPr>
        <w:t xml:space="preserve">. </w:t>
      </w:r>
      <w:r w:rsidR="00BC14F4" w:rsidRPr="006F1C71">
        <w:rPr>
          <w:rFonts w:ascii="Times New Roman" w:hAnsi="Times New Roman" w:cs="Times New Roman"/>
          <w:sz w:val="24"/>
          <w:szCs w:val="24"/>
          <w:u w:val="single"/>
        </w:rPr>
        <w:t>О</w:t>
      </w:r>
      <w:r w:rsidRPr="006F1C71">
        <w:rPr>
          <w:rFonts w:ascii="Times New Roman" w:hAnsi="Times New Roman" w:cs="Times New Roman"/>
          <w:sz w:val="24"/>
          <w:szCs w:val="24"/>
          <w:u w:val="single"/>
        </w:rPr>
        <w:t>трицателната разлика между двете посочени величини представлява стойността на намалението</w:t>
      </w:r>
      <w:r w:rsidRPr="006F1C71">
        <w:rPr>
          <w:rFonts w:ascii="Times New Roman" w:hAnsi="Times New Roman" w:cs="Times New Roman"/>
          <w:sz w:val="24"/>
          <w:szCs w:val="24"/>
          <w:u w:val="single"/>
          <w:lang w:val="en-US"/>
        </w:rPr>
        <w:t xml:space="preserve"> </w:t>
      </w:r>
      <w:r w:rsidRPr="006F1C71">
        <w:rPr>
          <w:rFonts w:ascii="Times New Roman" w:hAnsi="Times New Roman" w:cs="Times New Roman"/>
          <w:sz w:val="24"/>
          <w:szCs w:val="24"/>
          <w:u w:val="single"/>
        </w:rPr>
        <w:t>на разходите на НЗОК за подгрупа</w:t>
      </w:r>
      <w:r w:rsidR="0041017F" w:rsidRPr="006F1C71">
        <w:rPr>
          <w:rFonts w:ascii="Times New Roman" w:hAnsi="Times New Roman" w:cs="Times New Roman"/>
          <w:sz w:val="24"/>
          <w:szCs w:val="24"/>
          <w:u w:val="single"/>
        </w:rPr>
        <w:t>та</w:t>
      </w:r>
      <w:r w:rsidRPr="006F1C71">
        <w:rPr>
          <w:rFonts w:ascii="Times New Roman" w:hAnsi="Times New Roman" w:cs="Times New Roman"/>
          <w:sz w:val="24"/>
          <w:szCs w:val="24"/>
          <w:u w:val="single"/>
        </w:rPr>
        <w:t xml:space="preserve"> лекарствени продукти за тримесечието на 2024 г.;</w:t>
      </w:r>
      <w:r w:rsidRPr="006F1C71">
        <w:rPr>
          <w:rFonts w:ascii="Times New Roman" w:hAnsi="Times New Roman" w:cs="Times New Roman"/>
          <w:sz w:val="24"/>
          <w:szCs w:val="24"/>
        </w:rPr>
        <w:t xml:space="preserve"> нетните разходи на НЗОК за всички лекарствени продукти в подгрупата за тримесечието </w:t>
      </w:r>
      <w:r w:rsidR="00B07756" w:rsidRPr="006F1C71">
        <w:rPr>
          <w:rFonts w:ascii="Times New Roman" w:hAnsi="Times New Roman" w:cs="Times New Roman"/>
          <w:sz w:val="24"/>
          <w:szCs w:val="24"/>
        </w:rPr>
        <w:t xml:space="preserve">на 2024 г., респ. на 2023 г. </w:t>
      </w:r>
      <w:r w:rsidRPr="006F1C71">
        <w:rPr>
          <w:rFonts w:ascii="Times New Roman" w:hAnsi="Times New Roman" w:cs="Times New Roman"/>
          <w:sz w:val="24"/>
          <w:szCs w:val="24"/>
        </w:rPr>
        <w:t xml:space="preserve">се получават, като от брутните разходи на НЗОК за тези продукти за тримесечието </w:t>
      </w:r>
      <w:r w:rsidR="00B07756" w:rsidRPr="006F1C71">
        <w:rPr>
          <w:rFonts w:ascii="Times New Roman" w:hAnsi="Times New Roman" w:cs="Times New Roman"/>
          <w:sz w:val="24"/>
          <w:szCs w:val="24"/>
        </w:rPr>
        <w:t xml:space="preserve">на 2024 г., респ. на 2023 г. </w:t>
      </w:r>
      <w:r w:rsidRPr="006F1C71">
        <w:rPr>
          <w:rFonts w:ascii="Times New Roman" w:hAnsi="Times New Roman" w:cs="Times New Roman"/>
          <w:sz w:val="24"/>
          <w:szCs w:val="24"/>
        </w:rPr>
        <w:t>се приспадне стойността на всички договорени в полза на НЗОК</w:t>
      </w:r>
      <w:r w:rsidR="00D01644" w:rsidRPr="006F1C71">
        <w:rPr>
          <w:rFonts w:ascii="Times New Roman" w:hAnsi="Times New Roman" w:cs="Times New Roman"/>
          <w:sz w:val="24"/>
          <w:szCs w:val="24"/>
        </w:rPr>
        <w:t>, заплатени или</w:t>
      </w:r>
      <w:r w:rsidRPr="006F1C71">
        <w:rPr>
          <w:rFonts w:ascii="Times New Roman" w:hAnsi="Times New Roman" w:cs="Times New Roman"/>
          <w:sz w:val="24"/>
          <w:szCs w:val="24"/>
        </w:rPr>
        <w:t xml:space="preserve"> дължими отстъпки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задължителни и доброволни</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за тях</w:t>
      </w:r>
      <w:r w:rsidR="00B07756" w:rsidRPr="006F1C71">
        <w:rPr>
          <w:rFonts w:ascii="Times New Roman" w:hAnsi="Times New Roman" w:cs="Times New Roman"/>
          <w:sz w:val="24"/>
          <w:szCs w:val="24"/>
        </w:rPr>
        <w:t xml:space="preserve"> за съответното тримесечие на 2024 г., респ. 2023 г.</w:t>
      </w:r>
      <w:r w:rsidR="00994479" w:rsidRPr="006F1C71">
        <w:rPr>
          <w:rFonts w:ascii="Times New Roman" w:hAnsi="Times New Roman" w:cs="Times New Roman"/>
          <w:sz w:val="24"/>
          <w:szCs w:val="24"/>
        </w:rPr>
        <w:t>;</w:t>
      </w:r>
    </w:p>
    <w:p w14:paraId="50A234A3" w14:textId="022E90AE" w:rsidR="00994479" w:rsidRPr="006F1C71" w:rsidRDefault="00994479" w:rsidP="00994479">
      <w:pPr>
        <w:ind w:firstLine="708"/>
        <w:rPr>
          <w:rFonts w:ascii="Times New Roman" w:hAnsi="Times New Roman" w:cs="Times New Roman"/>
          <w:sz w:val="24"/>
          <w:szCs w:val="24"/>
        </w:rPr>
      </w:pPr>
      <w:r w:rsidRPr="006F1C71">
        <w:rPr>
          <w:rFonts w:ascii="Times New Roman" w:hAnsi="Times New Roman" w:cs="Times New Roman"/>
          <w:sz w:val="24"/>
          <w:szCs w:val="24"/>
        </w:rPr>
        <w:t>2. При наличие на намаление</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на разходите на НЗОК за дадена подгрупа за тримесечието на 2024 г., се установява индивидуалното </w:t>
      </w:r>
      <w:r w:rsidR="003B5174" w:rsidRPr="006F1C71">
        <w:rPr>
          <w:rFonts w:ascii="Times New Roman" w:hAnsi="Times New Roman" w:cs="Times New Roman"/>
          <w:sz w:val="24"/>
          <w:szCs w:val="24"/>
        </w:rPr>
        <w:t>намаление</w:t>
      </w:r>
      <w:r w:rsidRPr="006F1C71">
        <w:rPr>
          <w:rFonts w:ascii="Times New Roman" w:hAnsi="Times New Roman" w:cs="Times New Roman"/>
          <w:sz w:val="24"/>
          <w:szCs w:val="24"/>
        </w:rPr>
        <w:t xml:space="preserve"> на всеки ПРУ, чиито продукт/и са формирали/участвали във формирането на </w:t>
      </w:r>
      <w:r w:rsidR="003B5174" w:rsidRPr="006F1C71">
        <w:rPr>
          <w:rFonts w:ascii="Times New Roman" w:hAnsi="Times New Roman" w:cs="Times New Roman"/>
          <w:sz w:val="24"/>
          <w:szCs w:val="24"/>
        </w:rPr>
        <w:t>намалението</w:t>
      </w:r>
      <w:r w:rsidRPr="006F1C71">
        <w:rPr>
          <w:rFonts w:ascii="Times New Roman" w:hAnsi="Times New Roman" w:cs="Times New Roman"/>
          <w:sz w:val="24"/>
          <w:szCs w:val="24"/>
        </w:rPr>
        <w:t xml:space="preserve"> за подгрупата;</w:t>
      </w:r>
    </w:p>
    <w:p w14:paraId="79CA3790" w14:textId="0BD2FE82" w:rsidR="00994479" w:rsidRPr="006F1C71" w:rsidRDefault="00994479" w:rsidP="00994479">
      <w:pPr>
        <w:ind w:firstLine="708"/>
        <w:rPr>
          <w:rFonts w:ascii="Times New Roman" w:hAnsi="Times New Roman" w:cs="Times New Roman"/>
          <w:sz w:val="24"/>
          <w:szCs w:val="24"/>
          <w:u w:val="single"/>
        </w:rPr>
      </w:pPr>
      <w:r w:rsidRPr="006F1C71">
        <w:rPr>
          <w:rFonts w:ascii="Times New Roman" w:hAnsi="Times New Roman" w:cs="Times New Roman"/>
          <w:sz w:val="24"/>
          <w:szCs w:val="24"/>
        </w:rPr>
        <w:t>3.</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 xml:space="preserve">Индивидуално </w:t>
      </w:r>
      <w:r w:rsidR="003B5174" w:rsidRPr="006F1C71">
        <w:rPr>
          <w:rFonts w:ascii="Times New Roman" w:hAnsi="Times New Roman" w:cs="Times New Roman"/>
          <w:sz w:val="24"/>
          <w:szCs w:val="24"/>
        </w:rPr>
        <w:t>намаление</w:t>
      </w:r>
      <w:r w:rsidRPr="006F1C71">
        <w:rPr>
          <w:rFonts w:ascii="Times New Roman" w:hAnsi="Times New Roman" w:cs="Times New Roman"/>
          <w:sz w:val="24"/>
          <w:szCs w:val="24"/>
        </w:rPr>
        <w:t xml:space="preserve"> на разходите на НЗОК за лекарствените продукти на даден ПРУ в подгрупата e налице, когато сумата от нетните разходи на НЗОК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след приспадане от брутните разходи на всички договорени и дължими отстъпки в полза на   НЗОК</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за лекарствените му продукти от тази подгрупа за дадено тримесечие на 2024 г. </w:t>
      </w:r>
      <w:r w:rsidR="003B5174" w:rsidRPr="006F1C71">
        <w:rPr>
          <w:rFonts w:ascii="Times New Roman" w:hAnsi="Times New Roman" w:cs="Times New Roman"/>
          <w:sz w:val="24"/>
          <w:szCs w:val="24"/>
        </w:rPr>
        <w:t>е по-малко от</w:t>
      </w:r>
      <w:r w:rsidRPr="006F1C71">
        <w:rPr>
          <w:rFonts w:ascii="Times New Roman" w:hAnsi="Times New Roman" w:cs="Times New Roman"/>
          <w:sz w:val="24"/>
          <w:szCs w:val="24"/>
        </w:rPr>
        <w:t xml:space="preserve"> нетните разходи на НЗОК за лекарствените му продукти от същата подгрупа, за същото тримесечие на предходната 2023 г.</w:t>
      </w:r>
      <w:r w:rsidR="00BC14F4" w:rsidRPr="006F1C71">
        <w:rPr>
          <w:rFonts w:ascii="Times New Roman" w:hAnsi="Times New Roman" w:cs="Times New Roman"/>
          <w:sz w:val="24"/>
          <w:szCs w:val="24"/>
          <w:lang w:val="en-US"/>
        </w:rPr>
        <w:t xml:space="preserve"> (</w:t>
      </w:r>
      <w:r w:rsidR="00BC14F4" w:rsidRPr="006F1C71">
        <w:rPr>
          <w:rFonts w:ascii="Times New Roman" w:hAnsi="Times New Roman" w:cs="Times New Roman"/>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r w:rsidR="00BC14F4" w:rsidRPr="006F1C71">
        <w:rPr>
          <w:rFonts w:ascii="Times New Roman" w:hAnsi="Times New Roman" w:cs="Times New Roman"/>
          <w:sz w:val="24"/>
          <w:szCs w:val="24"/>
          <w:lang w:val="en-US"/>
        </w:rPr>
        <w:t>)</w:t>
      </w:r>
      <w:r w:rsidR="00BC14F4" w:rsidRPr="006F1C71">
        <w:rPr>
          <w:rFonts w:ascii="Times New Roman" w:hAnsi="Times New Roman" w:cs="Times New Roman"/>
          <w:sz w:val="24"/>
          <w:szCs w:val="24"/>
        </w:rPr>
        <w:t xml:space="preserve">. </w:t>
      </w:r>
      <w:r w:rsidR="00BC14F4" w:rsidRPr="006F1C71">
        <w:rPr>
          <w:rFonts w:ascii="Times New Roman" w:hAnsi="Times New Roman" w:cs="Times New Roman"/>
          <w:sz w:val="24"/>
          <w:szCs w:val="24"/>
          <w:u w:val="single"/>
        </w:rPr>
        <w:t>О</w:t>
      </w:r>
      <w:r w:rsidR="003B5174" w:rsidRPr="006F1C71">
        <w:rPr>
          <w:rFonts w:ascii="Times New Roman" w:hAnsi="Times New Roman" w:cs="Times New Roman"/>
          <w:sz w:val="24"/>
          <w:szCs w:val="24"/>
          <w:u w:val="single"/>
        </w:rPr>
        <w:t>трицателната</w:t>
      </w:r>
      <w:r w:rsidRPr="006F1C71">
        <w:rPr>
          <w:rFonts w:ascii="Times New Roman" w:hAnsi="Times New Roman" w:cs="Times New Roman"/>
          <w:sz w:val="24"/>
          <w:szCs w:val="24"/>
          <w:u w:val="single"/>
        </w:rPr>
        <w:t xml:space="preserve"> разлика между двете посочени величини представлява стойността на индивидуалното </w:t>
      </w:r>
      <w:r w:rsidR="003B5174" w:rsidRPr="006F1C71">
        <w:rPr>
          <w:rFonts w:ascii="Times New Roman" w:hAnsi="Times New Roman" w:cs="Times New Roman"/>
          <w:sz w:val="24"/>
          <w:szCs w:val="24"/>
          <w:u w:val="single"/>
        </w:rPr>
        <w:t>намаление</w:t>
      </w:r>
      <w:r w:rsidRPr="006F1C71">
        <w:rPr>
          <w:rFonts w:ascii="Times New Roman" w:hAnsi="Times New Roman" w:cs="Times New Roman"/>
          <w:sz w:val="24"/>
          <w:szCs w:val="24"/>
          <w:u w:val="single"/>
          <w:lang w:val="en-US"/>
        </w:rPr>
        <w:t xml:space="preserve"> </w:t>
      </w:r>
      <w:r w:rsidRPr="006F1C71">
        <w:rPr>
          <w:rFonts w:ascii="Times New Roman" w:hAnsi="Times New Roman" w:cs="Times New Roman"/>
          <w:sz w:val="24"/>
          <w:szCs w:val="24"/>
          <w:u w:val="single"/>
        </w:rPr>
        <w:t>на разходите на НЗОК за лекарствените продукти на даден ПРУ в подгрупата за тримесечието на 2024 г.;</w:t>
      </w:r>
    </w:p>
    <w:p w14:paraId="20DA7DE9" w14:textId="4B67F55B" w:rsidR="001265C3" w:rsidRPr="006F1C71" w:rsidRDefault="003B5174" w:rsidP="001265C3">
      <w:pPr>
        <w:ind w:firstLine="708"/>
        <w:rPr>
          <w:rFonts w:ascii="Times New Roman" w:hAnsi="Times New Roman" w:cs="Times New Roman"/>
          <w:sz w:val="24"/>
          <w:szCs w:val="24"/>
        </w:rPr>
      </w:pPr>
      <w:r w:rsidRPr="006F1C71">
        <w:rPr>
          <w:rFonts w:ascii="Times New Roman" w:hAnsi="Times New Roman" w:cs="Times New Roman"/>
          <w:sz w:val="24"/>
          <w:szCs w:val="24"/>
        </w:rPr>
        <w:lastRenderedPageBreak/>
        <w:t xml:space="preserve">4. </w:t>
      </w:r>
      <w:r w:rsidR="001265C3" w:rsidRPr="006F1C71">
        <w:rPr>
          <w:rFonts w:ascii="Times New Roman" w:hAnsi="Times New Roman" w:cs="Times New Roman"/>
          <w:sz w:val="24"/>
          <w:szCs w:val="24"/>
        </w:rPr>
        <w:t xml:space="preserve">В случай, че в подгрупа с намаление </w:t>
      </w:r>
      <w:r w:rsidR="00781326" w:rsidRPr="006F1C71">
        <w:rPr>
          <w:rFonts w:ascii="Times New Roman" w:hAnsi="Times New Roman" w:cs="Times New Roman"/>
          <w:sz w:val="24"/>
          <w:szCs w:val="24"/>
        </w:rPr>
        <w:t xml:space="preserve">на разходите на НЗОК </w:t>
      </w:r>
      <w:r w:rsidR="001265C3" w:rsidRPr="006F1C71">
        <w:rPr>
          <w:rFonts w:ascii="Times New Roman" w:hAnsi="Times New Roman" w:cs="Times New Roman"/>
          <w:sz w:val="24"/>
          <w:szCs w:val="24"/>
        </w:rPr>
        <w:t xml:space="preserve">за тримесечието на 2024 г., </w:t>
      </w:r>
      <w:r w:rsidR="00177E5A" w:rsidRPr="006F1C71">
        <w:rPr>
          <w:rFonts w:ascii="Times New Roman" w:hAnsi="Times New Roman" w:cs="Times New Roman"/>
          <w:sz w:val="24"/>
          <w:szCs w:val="24"/>
        </w:rPr>
        <w:t xml:space="preserve">за </w:t>
      </w:r>
      <w:r w:rsidR="001265C3" w:rsidRPr="006F1C71">
        <w:rPr>
          <w:rFonts w:ascii="Times New Roman" w:hAnsi="Times New Roman" w:cs="Times New Roman"/>
          <w:sz w:val="24"/>
          <w:szCs w:val="24"/>
        </w:rPr>
        <w:t>даден ПРУ</w:t>
      </w:r>
      <w:r w:rsidR="00177E5A" w:rsidRPr="006F1C71">
        <w:rPr>
          <w:rFonts w:ascii="Times New Roman" w:hAnsi="Times New Roman" w:cs="Times New Roman"/>
          <w:sz w:val="24"/>
          <w:szCs w:val="24"/>
        </w:rPr>
        <w:t xml:space="preserve"> е установено, че</w:t>
      </w:r>
      <w:r w:rsidR="001265C3" w:rsidRPr="006F1C71">
        <w:rPr>
          <w:rFonts w:ascii="Times New Roman" w:hAnsi="Times New Roman" w:cs="Times New Roman"/>
          <w:sz w:val="24"/>
          <w:szCs w:val="24"/>
        </w:rPr>
        <w:t>:</w:t>
      </w:r>
    </w:p>
    <w:p w14:paraId="791D0BB0" w14:textId="6F35312D" w:rsidR="001265C3" w:rsidRPr="006F1C71" w:rsidRDefault="001265C3" w:rsidP="001265C3">
      <w:pPr>
        <w:pStyle w:val="ListParagraph"/>
        <w:ind w:left="0" w:firstLine="708"/>
        <w:rPr>
          <w:rFonts w:ascii="Times New Roman" w:hAnsi="Times New Roman" w:cs="Times New Roman"/>
          <w:sz w:val="24"/>
          <w:szCs w:val="24"/>
        </w:rPr>
      </w:pPr>
      <w:r w:rsidRPr="006F1C71">
        <w:rPr>
          <w:rFonts w:ascii="Times New Roman" w:hAnsi="Times New Roman" w:cs="Times New Roman"/>
          <w:sz w:val="24"/>
          <w:szCs w:val="24"/>
        </w:rPr>
        <w:t>а</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има лекарствен/и продукт/и с увеличение, както и такъв/ива с намаление на разходите си, увеличението се компенсира с намалението до размера на по-малката величина. Ако намалението е по-голямо по размер от увеличението, се изчисляват параметрите по т.3 и т.6; ако увеличението е по-голямо по размер от намалението, то тогава параметри по т.3 и </w:t>
      </w:r>
      <w:r w:rsidR="009114C0" w:rsidRPr="006F1C71">
        <w:rPr>
          <w:rFonts w:ascii="Times New Roman" w:hAnsi="Times New Roman" w:cs="Times New Roman"/>
          <w:sz w:val="24"/>
          <w:szCs w:val="24"/>
        </w:rPr>
        <w:t>6</w:t>
      </w:r>
      <w:r w:rsidRPr="006F1C71">
        <w:rPr>
          <w:rFonts w:ascii="Times New Roman" w:hAnsi="Times New Roman" w:cs="Times New Roman"/>
          <w:sz w:val="24"/>
          <w:szCs w:val="24"/>
        </w:rPr>
        <w:t xml:space="preserve"> не се изчисляват, и разликата между двете величини </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намалението и увеличението</w:t>
      </w:r>
      <w:r w:rsidRPr="006F1C71">
        <w:rPr>
          <w:rFonts w:ascii="Times New Roman" w:hAnsi="Times New Roman" w:cs="Times New Roman"/>
          <w:sz w:val="24"/>
          <w:szCs w:val="24"/>
          <w:lang w:val="en-US"/>
        </w:rPr>
        <w:t xml:space="preserve">) </w:t>
      </w:r>
      <w:r w:rsidRPr="006F1C71">
        <w:rPr>
          <w:rFonts w:ascii="Times New Roman" w:hAnsi="Times New Roman" w:cs="Times New Roman"/>
          <w:sz w:val="24"/>
          <w:szCs w:val="24"/>
        </w:rPr>
        <w:t>не подлежи на компенсиране с индивидуално пропорционално нетно намаление за продукти на същия ПРУ от друга/и подгрупа/и</w:t>
      </w:r>
      <w:r w:rsidR="00466F52" w:rsidRPr="006F1C71">
        <w:rPr>
          <w:rFonts w:ascii="Times New Roman" w:hAnsi="Times New Roman" w:cs="Times New Roman"/>
          <w:sz w:val="24"/>
          <w:szCs w:val="24"/>
        </w:rPr>
        <w:t xml:space="preserve"> в рамките на основната група</w:t>
      </w:r>
      <w:r w:rsidRPr="006F1C71">
        <w:rPr>
          <w:rFonts w:ascii="Times New Roman" w:hAnsi="Times New Roman" w:cs="Times New Roman"/>
          <w:sz w:val="24"/>
          <w:szCs w:val="24"/>
        </w:rPr>
        <w:t>;</w:t>
      </w:r>
    </w:p>
    <w:p w14:paraId="6A565A0B" w14:textId="2A8FF21A" w:rsidR="001265C3" w:rsidRPr="006F1C71" w:rsidRDefault="001265C3" w:rsidP="006C06D7">
      <w:pPr>
        <w:pStyle w:val="ListParagraph"/>
        <w:ind w:left="0" w:firstLine="708"/>
        <w:rPr>
          <w:rFonts w:ascii="Times New Roman" w:hAnsi="Times New Roman" w:cs="Times New Roman"/>
          <w:sz w:val="24"/>
          <w:szCs w:val="24"/>
          <w:lang w:val="en-US"/>
        </w:rPr>
      </w:pPr>
      <w:r w:rsidRPr="006F1C71">
        <w:rPr>
          <w:rFonts w:ascii="Times New Roman" w:hAnsi="Times New Roman" w:cs="Times New Roman"/>
          <w:sz w:val="24"/>
          <w:szCs w:val="24"/>
        </w:rPr>
        <w:t>б</w:t>
      </w:r>
      <w:r w:rsidRPr="006F1C71">
        <w:rPr>
          <w:rFonts w:ascii="Times New Roman" w:hAnsi="Times New Roman" w:cs="Times New Roman"/>
          <w:sz w:val="24"/>
          <w:szCs w:val="24"/>
          <w:lang w:val="en-US"/>
        </w:rPr>
        <w:t>)</w:t>
      </w:r>
      <w:r w:rsidRPr="006F1C71">
        <w:rPr>
          <w:rFonts w:ascii="Times New Roman" w:hAnsi="Times New Roman" w:cs="Times New Roman"/>
          <w:sz w:val="24"/>
          <w:szCs w:val="24"/>
        </w:rPr>
        <w:t xml:space="preserve"> има лекарствен/и продукти само с увеличение на разходите си, но подгрупата е с намаление, то тогава параметри по т.3 и 6 не се изчисляват, и увеличението не подлежи на компенсиране с индивидуално пропорционално нетно намаление за продукти на същия ПРУ от друга/и подгрупа/и</w:t>
      </w:r>
      <w:r w:rsidR="00466F52" w:rsidRPr="006F1C71">
        <w:rPr>
          <w:rFonts w:ascii="Times New Roman" w:hAnsi="Times New Roman" w:cs="Times New Roman"/>
          <w:sz w:val="24"/>
          <w:szCs w:val="24"/>
        </w:rPr>
        <w:t xml:space="preserve"> в рамките на основната група</w:t>
      </w:r>
      <w:r w:rsidRPr="006F1C71">
        <w:rPr>
          <w:rFonts w:ascii="Times New Roman" w:hAnsi="Times New Roman" w:cs="Times New Roman"/>
          <w:sz w:val="24"/>
          <w:szCs w:val="24"/>
        </w:rPr>
        <w:t>.</w:t>
      </w:r>
    </w:p>
    <w:p w14:paraId="5DC29429" w14:textId="6F47A3D0" w:rsidR="00994479" w:rsidRPr="006F1C71" w:rsidRDefault="001265C3" w:rsidP="003B5174">
      <w:pPr>
        <w:ind w:firstLine="708"/>
        <w:rPr>
          <w:rFonts w:ascii="Times New Roman" w:hAnsi="Times New Roman" w:cs="Times New Roman"/>
          <w:sz w:val="24"/>
          <w:szCs w:val="24"/>
          <w:u w:val="single"/>
        </w:rPr>
      </w:pPr>
      <w:r w:rsidRPr="006F1C71">
        <w:rPr>
          <w:rFonts w:ascii="Times New Roman" w:hAnsi="Times New Roman" w:cs="Times New Roman"/>
          <w:sz w:val="24"/>
          <w:szCs w:val="24"/>
        </w:rPr>
        <w:t xml:space="preserve">5. </w:t>
      </w:r>
      <w:r w:rsidR="00994479" w:rsidRPr="006F1C71">
        <w:rPr>
          <w:rFonts w:ascii="Times New Roman" w:hAnsi="Times New Roman" w:cs="Times New Roman"/>
          <w:sz w:val="24"/>
          <w:szCs w:val="24"/>
        </w:rPr>
        <w:t xml:space="preserve">За всяка подгрупа с </w:t>
      </w:r>
      <w:r w:rsidR="003B5174" w:rsidRPr="006F1C71">
        <w:rPr>
          <w:rFonts w:ascii="Times New Roman" w:hAnsi="Times New Roman" w:cs="Times New Roman"/>
          <w:sz w:val="24"/>
          <w:szCs w:val="24"/>
        </w:rPr>
        <w:t>намаление</w:t>
      </w:r>
      <w:r w:rsidR="00994479" w:rsidRPr="006F1C71">
        <w:rPr>
          <w:rFonts w:ascii="Times New Roman" w:hAnsi="Times New Roman" w:cs="Times New Roman"/>
          <w:sz w:val="24"/>
          <w:szCs w:val="24"/>
        </w:rPr>
        <w:t xml:space="preserve"> на разходите на НЗОК за тримесечие</w:t>
      </w:r>
      <w:r w:rsidR="003B5174" w:rsidRPr="006F1C71">
        <w:rPr>
          <w:rFonts w:ascii="Times New Roman" w:hAnsi="Times New Roman" w:cs="Times New Roman"/>
          <w:sz w:val="24"/>
          <w:szCs w:val="24"/>
        </w:rPr>
        <w:t>то</w:t>
      </w:r>
      <w:r w:rsidR="00994479" w:rsidRPr="006F1C71">
        <w:rPr>
          <w:rFonts w:ascii="Times New Roman" w:hAnsi="Times New Roman" w:cs="Times New Roman"/>
          <w:sz w:val="24"/>
          <w:szCs w:val="24"/>
        </w:rPr>
        <w:t xml:space="preserve"> на 2024 г. се изчислява корекционен коефицент. Корекционният коефицент за подгрупата е равен на съотношението на стойността на </w:t>
      </w:r>
      <w:r w:rsidR="00B07756" w:rsidRPr="006F1C71">
        <w:rPr>
          <w:rFonts w:ascii="Times New Roman" w:hAnsi="Times New Roman" w:cs="Times New Roman"/>
          <w:sz w:val="24"/>
          <w:szCs w:val="24"/>
        </w:rPr>
        <w:t>намалението</w:t>
      </w:r>
      <w:r w:rsidR="00994479" w:rsidRPr="006F1C71">
        <w:rPr>
          <w:rFonts w:ascii="Times New Roman" w:hAnsi="Times New Roman" w:cs="Times New Roman"/>
          <w:sz w:val="24"/>
          <w:szCs w:val="24"/>
        </w:rPr>
        <w:t xml:space="preserve"> на разходите на НЗОК за подгрупата за тримесечието </w:t>
      </w:r>
      <w:r w:rsidR="00B07756" w:rsidRPr="006F1C71">
        <w:rPr>
          <w:rFonts w:ascii="Times New Roman" w:hAnsi="Times New Roman" w:cs="Times New Roman"/>
          <w:sz w:val="24"/>
          <w:szCs w:val="24"/>
        </w:rPr>
        <w:t xml:space="preserve">на 2024 г. </w:t>
      </w:r>
      <w:r w:rsidR="00994479" w:rsidRPr="006F1C71">
        <w:rPr>
          <w:rFonts w:ascii="Times New Roman" w:hAnsi="Times New Roman" w:cs="Times New Roman"/>
          <w:sz w:val="24"/>
          <w:szCs w:val="24"/>
        </w:rPr>
        <w:t xml:space="preserve">спрямо сборът на стойностите на индивидуалните </w:t>
      </w:r>
      <w:r w:rsidR="00E05362" w:rsidRPr="006F1C71">
        <w:rPr>
          <w:rFonts w:ascii="Times New Roman" w:hAnsi="Times New Roman" w:cs="Times New Roman"/>
          <w:sz w:val="24"/>
          <w:szCs w:val="24"/>
        </w:rPr>
        <w:t>намаления</w:t>
      </w:r>
      <w:r w:rsidR="00994479" w:rsidRPr="006F1C71">
        <w:rPr>
          <w:rFonts w:ascii="Times New Roman" w:hAnsi="Times New Roman" w:cs="Times New Roman"/>
          <w:sz w:val="24"/>
          <w:szCs w:val="24"/>
        </w:rPr>
        <w:t xml:space="preserve"> на всички ПРУ в подгрупата за тримесечието</w:t>
      </w:r>
      <w:r w:rsidR="00E05362" w:rsidRPr="006F1C71">
        <w:rPr>
          <w:rFonts w:ascii="Times New Roman" w:hAnsi="Times New Roman" w:cs="Times New Roman"/>
          <w:sz w:val="24"/>
          <w:szCs w:val="24"/>
        </w:rPr>
        <w:t xml:space="preserve"> на 2024 г.</w:t>
      </w:r>
      <w:r w:rsidR="00994479" w:rsidRPr="006F1C71">
        <w:rPr>
          <w:rFonts w:ascii="Times New Roman" w:hAnsi="Times New Roman" w:cs="Times New Roman"/>
          <w:sz w:val="24"/>
          <w:szCs w:val="24"/>
        </w:rPr>
        <w:t>;</w:t>
      </w:r>
    </w:p>
    <w:p w14:paraId="0CBAC4AF" w14:textId="772A741A" w:rsidR="00994479" w:rsidRPr="006F1C71" w:rsidRDefault="001265C3" w:rsidP="00F605E7">
      <w:pPr>
        <w:ind w:firstLine="708"/>
        <w:rPr>
          <w:rFonts w:ascii="Times New Roman" w:hAnsi="Times New Roman" w:cs="Times New Roman"/>
          <w:sz w:val="24"/>
          <w:szCs w:val="24"/>
        </w:rPr>
      </w:pPr>
      <w:r w:rsidRPr="006F1C71">
        <w:rPr>
          <w:rFonts w:ascii="Times New Roman" w:hAnsi="Times New Roman" w:cs="Times New Roman"/>
          <w:sz w:val="24"/>
          <w:szCs w:val="24"/>
        </w:rPr>
        <w:t>6</w:t>
      </w:r>
      <w:r w:rsidR="00F605E7" w:rsidRPr="006F1C71">
        <w:rPr>
          <w:rFonts w:ascii="Times New Roman" w:hAnsi="Times New Roman" w:cs="Times New Roman"/>
          <w:sz w:val="24"/>
          <w:szCs w:val="24"/>
        </w:rPr>
        <w:t xml:space="preserve">. </w:t>
      </w:r>
      <w:r w:rsidR="00994479" w:rsidRPr="006F1C71">
        <w:rPr>
          <w:rFonts w:ascii="Times New Roman" w:hAnsi="Times New Roman" w:cs="Times New Roman"/>
          <w:sz w:val="24"/>
          <w:szCs w:val="24"/>
        </w:rPr>
        <w:t xml:space="preserve">За всеки ПРУ с индивидуално </w:t>
      </w:r>
      <w:r w:rsidR="00CB0152" w:rsidRPr="006F1C71">
        <w:rPr>
          <w:rFonts w:ascii="Times New Roman" w:hAnsi="Times New Roman" w:cs="Times New Roman"/>
          <w:sz w:val="24"/>
          <w:szCs w:val="24"/>
        </w:rPr>
        <w:t>намаление</w:t>
      </w:r>
      <w:r w:rsidR="00994479" w:rsidRPr="006F1C71">
        <w:rPr>
          <w:rFonts w:ascii="Times New Roman" w:hAnsi="Times New Roman" w:cs="Times New Roman"/>
          <w:sz w:val="24"/>
          <w:szCs w:val="24"/>
        </w:rPr>
        <w:t xml:space="preserve"> на разходите на НЗОК за лекарствените му продукти в подгрупата  с </w:t>
      </w:r>
      <w:r w:rsidR="002116FB" w:rsidRPr="006F1C71">
        <w:rPr>
          <w:rFonts w:ascii="Times New Roman" w:hAnsi="Times New Roman" w:cs="Times New Roman"/>
          <w:sz w:val="24"/>
          <w:szCs w:val="24"/>
        </w:rPr>
        <w:t>намаление</w:t>
      </w:r>
      <w:r w:rsidR="00994479" w:rsidRPr="006F1C71">
        <w:rPr>
          <w:rFonts w:ascii="Times New Roman" w:hAnsi="Times New Roman" w:cs="Times New Roman"/>
          <w:sz w:val="24"/>
          <w:szCs w:val="24"/>
        </w:rPr>
        <w:t xml:space="preserve"> </w:t>
      </w:r>
      <w:bookmarkStart w:id="14" w:name="_Hlk156399908"/>
      <w:r w:rsidR="00CB0152" w:rsidRPr="006F1C71">
        <w:rPr>
          <w:rFonts w:ascii="Times New Roman" w:hAnsi="Times New Roman" w:cs="Times New Roman"/>
          <w:sz w:val="24"/>
          <w:szCs w:val="24"/>
        </w:rPr>
        <w:t xml:space="preserve">за тримесечието на 2024 г. </w:t>
      </w:r>
      <w:bookmarkEnd w:id="14"/>
      <w:r w:rsidR="00994479" w:rsidRPr="006F1C71">
        <w:rPr>
          <w:rFonts w:ascii="Times New Roman" w:hAnsi="Times New Roman" w:cs="Times New Roman"/>
          <w:sz w:val="24"/>
          <w:szCs w:val="24"/>
        </w:rPr>
        <w:t xml:space="preserve">се </w:t>
      </w:r>
      <w:bookmarkStart w:id="15" w:name="_Hlk156404624"/>
      <w:r w:rsidR="00994479" w:rsidRPr="006F1C71">
        <w:rPr>
          <w:rFonts w:ascii="Times New Roman" w:hAnsi="Times New Roman" w:cs="Times New Roman"/>
          <w:sz w:val="24"/>
          <w:szCs w:val="24"/>
        </w:rPr>
        <w:t xml:space="preserve">изчислява индивидуално пропорционално нетно </w:t>
      </w:r>
      <w:r w:rsidR="00CB0152" w:rsidRPr="006F1C71">
        <w:rPr>
          <w:rFonts w:ascii="Times New Roman" w:hAnsi="Times New Roman" w:cs="Times New Roman"/>
          <w:sz w:val="24"/>
          <w:szCs w:val="24"/>
        </w:rPr>
        <w:t>намаление</w:t>
      </w:r>
      <w:r w:rsidR="00994479" w:rsidRPr="006F1C71">
        <w:rPr>
          <w:rFonts w:ascii="Times New Roman" w:hAnsi="Times New Roman" w:cs="Times New Roman"/>
          <w:sz w:val="24"/>
          <w:szCs w:val="24"/>
        </w:rPr>
        <w:t xml:space="preserve"> на разходите на НЗОК за лекарствените му продукти в подгрупата</w:t>
      </w:r>
      <w:r w:rsidR="00CB0152" w:rsidRPr="006F1C71">
        <w:rPr>
          <w:rFonts w:ascii="Times New Roman" w:hAnsi="Times New Roman" w:cs="Times New Roman"/>
          <w:sz w:val="24"/>
          <w:szCs w:val="24"/>
        </w:rPr>
        <w:t xml:space="preserve"> за тримесечието на 2024 г</w:t>
      </w:r>
      <w:r w:rsidR="00994479" w:rsidRPr="006F1C71">
        <w:rPr>
          <w:rFonts w:ascii="Times New Roman" w:hAnsi="Times New Roman" w:cs="Times New Roman"/>
          <w:sz w:val="24"/>
          <w:szCs w:val="24"/>
        </w:rPr>
        <w:t xml:space="preserve">.   Индивидуалното пропорционално нетно </w:t>
      </w:r>
      <w:r w:rsidR="00CB0152" w:rsidRPr="006F1C71">
        <w:rPr>
          <w:rFonts w:ascii="Times New Roman" w:hAnsi="Times New Roman" w:cs="Times New Roman"/>
          <w:sz w:val="24"/>
          <w:szCs w:val="24"/>
        </w:rPr>
        <w:t>намаление</w:t>
      </w:r>
      <w:r w:rsidR="00994479" w:rsidRPr="006F1C71">
        <w:rPr>
          <w:rFonts w:ascii="Times New Roman" w:hAnsi="Times New Roman" w:cs="Times New Roman"/>
          <w:sz w:val="24"/>
          <w:szCs w:val="24"/>
        </w:rPr>
        <w:t xml:space="preserve">  е равно на  </w:t>
      </w:r>
      <w:r w:rsidR="00994479" w:rsidRPr="006F1C71">
        <w:rPr>
          <w:rFonts w:ascii="Times New Roman" w:hAnsi="Times New Roman" w:cs="Times New Roman"/>
          <w:sz w:val="24"/>
          <w:szCs w:val="24"/>
          <w:u w:val="single"/>
        </w:rPr>
        <w:t xml:space="preserve">стойността на индивидуалното </w:t>
      </w:r>
      <w:r w:rsidR="00CB0152" w:rsidRPr="006F1C71">
        <w:rPr>
          <w:rFonts w:ascii="Times New Roman" w:hAnsi="Times New Roman" w:cs="Times New Roman"/>
          <w:sz w:val="24"/>
          <w:szCs w:val="24"/>
          <w:u w:val="single"/>
        </w:rPr>
        <w:t>намаление</w:t>
      </w:r>
      <w:r w:rsidR="00994479" w:rsidRPr="006F1C71">
        <w:rPr>
          <w:rFonts w:ascii="Times New Roman" w:hAnsi="Times New Roman" w:cs="Times New Roman"/>
          <w:sz w:val="24"/>
          <w:szCs w:val="24"/>
          <w:u w:val="single"/>
          <w:lang w:val="en-US"/>
        </w:rPr>
        <w:t xml:space="preserve"> </w:t>
      </w:r>
      <w:r w:rsidR="00994479" w:rsidRPr="006F1C71">
        <w:rPr>
          <w:rFonts w:ascii="Times New Roman" w:hAnsi="Times New Roman" w:cs="Times New Roman"/>
          <w:sz w:val="24"/>
          <w:szCs w:val="24"/>
          <w:u w:val="single"/>
        </w:rPr>
        <w:t>на разходите на НЗОК за лекарствените продукти на даден ПРУ в подгрупата за тримесечието на 2024 г., умножена по корекционния коефицент по т.5 за подгрупата за тримесечието на 2024 г.</w:t>
      </w:r>
      <w:bookmarkEnd w:id="15"/>
      <w:r w:rsidR="00994479" w:rsidRPr="006F1C71">
        <w:rPr>
          <w:rFonts w:ascii="Times New Roman" w:hAnsi="Times New Roman" w:cs="Times New Roman"/>
          <w:sz w:val="24"/>
          <w:szCs w:val="24"/>
        </w:rPr>
        <w:t xml:space="preserve">                                                                                                                                                                                                                                                                                                                                                                                                                                                                                                                                                                                                                                                                                                                                                                                                                                                                                                                                                                                                                                                                                                                                                                                                                                                                                                                                                                                                                                                                                                                                                                                                                                                                                                                                                                                                                                                                                                                                                                                                                                                                                                                                                                                                                                                                                                                                                                                                                                                                                                                                                                </w:t>
      </w:r>
    </w:p>
    <w:p w14:paraId="19011261" w14:textId="3E3F99AC" w:rsidR="00F605E7" w:rsidRPr="006F1C71" w:rsidRDefault="001265C3" w:rsidP="00F605E7">
      <w:pPr>
        <w:ind w:firstLine="708"/>
        <w:rPr>
          <w:rFonts w:ascii="Times New Roman" w:hAnsi="Times New Roman" w:cs="Times New Roman"/>
          <w:sz w:val="24"/>
          <w:szCs w:val="24"/>
        </w:rPr>
      </w:pPr>
      <w:r w:rsidRPr="006F1C71">
        <w:rPr>
          <w:rFonts w:ascii="Times New Roman" w:hAnsi="Times New Roman" w:cs="Times New Roman"/>
          <w:sz w:val="24"/>
          <w:szCs w:val="24"/>
        </w:rPr>
        <w:t>7.</w:t>
      </w:r>
      <w:r w:rsidR="00F605E7" w:rsidRPr="006F1C71">
        <w:rPr>
          <w:rFonts w:ascii="Times New Roman" w:hAnsi="Times New Roman" w:cs="Times New Roman"/>
          <w:sz w:val="24"/>
          <w:szCs w:val="24"/>
        </w:rPr>
        <w:t xml:space="preserve"> Индивидуалното пропорционално нетно намаление </w:t>
      </w:r>
      <w:r w:rsidRPr="006F1C71">
        <w:rPr>
          <w:rFonts w:ascii="Times New Roman" w:hAnsi="Times New Roman" w:cs="Times New Roman"/>
          <w:sz w:val="24"/>
          <w:szCs w:val="24"/>
        </w:rPr>
        <w:t xml:space="preserve">по т.6 </w:t>
      </w:r>
      <w:r w:rsidR="00F605E7" w:rsidRPr="006F1C71">
        <w:rPr>
          <w:rFonts w:ascii="Times New Roman" w:hAnsi="Times New Roman" w:cs="Times New Roman"/>
          <w:sz w:val="24"/>
          <w:szCs w:val="24"/>
        </w:rPr>
        <w:t xml:space="preserve">за тримесечието на 2024 г. е стойността </w:t>
      </w:r>
      <w:r w:rsidR="00F605E7" w:rsidRPr="006F1C71">
        <w:rPr>
          <w:rFonts w:ascii="Times New Roman" w:hAnsi="Times New Roman" w:cs="Times New Roman"/>
          <w:sz w:val="24"/>
          <w:szCs w:val="24"/>
          <w:lang w:val="en-US"/>
        </w:rPr>
        <w:t>(</w:t>
      </w:r>
      <w:r w:rsidR="00F605E7" w:rsidRPr="006F1C71">
        <w:rPr>
          <w:rFonts w:ascii="Times New Roman" w:hAnsi="Times New Roman" w:cs="Times New Roman"/>
          <w:sz w:val="24"/>
          <w:szCs w:val="24"/>
        </w:rPr>
        <w:t>сумата</w:t>
      </w:r>
      <w:r w:rsidR="00F605E7" w:rsidRPr="006F1C71">
        <w:rPr>
          <w:rFonts w:ascii="Times New Roman" w:hAnsi="Times New Roman" w:cs="Times New Roman"/>
          <w:sz w:val="24"/>
          <w:szCs w:val="24"/>
          <w:lang w:val="en-US"/>
        </w:rPr>
        <w:t>)</w:t>
      </w:r>
      <w:r w:rsidR="00F605E7" w:rsidRPr="006F1C71">
        <w:rPr>
          <w:rFonts w:ascii="Times New Roman" w:hAnsi="Times New Roman" w:cs="Times New Roman"/>
          <w:sz w:val="24"/>
          <w:szCs w:val="24"/>
        </w:rPr>
        <w:t xml:space="preserve">, </w:t>
      </w:r>
      <w:r w:rsidR="00D01644" w:rsidRPr="006F1C71">
        <w:rPr>
          <w:rFonts w:ascii="Times New Roman" w:hAnsi="Times New Roman" w:cs="Times New Roman"/>
          <w:sz w:val="24"/>
          <w:szCs w:val="24"/>
        </w:rPr>
        <w:t xml:space="preserve"> </w:t>
      </w:r>
      <w:bookmarkStart w:id="16" w:name="_Hlk156566291"/>
      <w:r w:rsidR="00D01644" w:rsidRPr="006F1C71">
        <w:rPr>
          <w:rFonts w:ascii="Times New Roman" w:hAnsi="Times New Roman" w:cs="Times New Roman"/>
          <w:sz w:val="24"/>
          <w:szCs w:val="24"/>
        </w:rPr>
        <w:t xml:space="preserve">с </w:t>
      </w:r>
      <w:r w:rsidR="00F605E7" w:rsidRPr="006F1C71">
        <w:rPr>
          <w:rFonts w:ascii="Times New Roman" w:hAnsi="Times New Roman" w:cs="Times New Roman"/>
          <w:sz w:val="24"/>
          <w:szCs w:val="24"/>
        </w:rPr>
        <w:t xml:space="preserve">която ПРУ може да компенсира напълно или частично друга/и сума/и, представляващи индивидуално пропорционално нетно надвишение за тримесечието на 2024 г. за негови лекарствени продукти от </w:t>
      </w:r>
      <w:r w:rsidR="00DC0439" w:rsidRPr="006F1C71">
        <w:rPr>
          <w:rFonts w:ascii="Times New Roman" w:hAnsi="Times New Roman" w:cs="Times New Roman"/>
          <w:sz w:val="24"/>
          <w:szCs w:val="24"/>
        </w:rPr>
        <w:t xml:space="preserve">друга/и </w:t>
      </w:r>
      <w:r w:rsidR="00F605E7" w:rsidRPr="006F1C71">
        <w:rPr>
          <w:rFonts w:ascii="Times New Roman" w:hAnsi="Times New Roman" w:cs="Times New Roman"/>
          <w:sz w:val="24"/>
          <w:szCs w:val="24"/>
        </w:rPr>
        <w:t>подгрупа/и с надвишение</w:t>
      </w:r>
      <w:r w:rsidR="002D562F" w:rsidRPr="006F1C71">
        <w:rPr>
          <w:rFonts w:ascii="Times New Roman" w:hAnsi="Times New Roman" w:cs="Times New Roman"/>
          <w:sz w:val="24"/>
          <w:szCs w:val="24"/>
        </w:rPr>
        <w:t xml:space="preserve"> в рамките на основната група </w:t>
      </w:r>
      <w:r w:rsidR="002D562F" w:rsidRPr="006F1C71">
        <w:rPr>
          <w:rFonts w:ascii="Times New Roman" w:hAnsi="Times New Roman" w:cs="Times New Roman"/>
          <w:sz w:val="24"/>
          <w:szCs w:val="24"/>
          <w:lang w:val="en-US"/>
        </w:rPr>
        <w:t>(</w:t>
      </w:r>
      <w:r w:rsidR="002D562F" w:rsidRPr="006F1C71">
        <w:rPr>
          <w:rFonts w:ascii="Times New Roman" w:hAnsi="Times New Roman" w:cs="Times New Roman"/>
          <w:sz w:val="24"/>
          <w:szCs w:val="24"/>
        </w:rPr>
        <w:t>А, Б или В</w:t>
      </w:r>
      <w:r w:rsidR="002D562F" w:rsidRPr="006F1C71">
        <w:rPr>
          <w:rFonts w:ascii="Times New Roman" w:hAnsi="Times New Roman" w:cs="Times New Roman"/>
          <w:sz w:val="24"/>
          <w:szCs w:val="24"/>
          <w:lang w:val="en-US"/>
        </w:rPr>
        <w:t>)</w:t>
      </w:r>
      <w:r w:rsidR="00F605E7" w:rsidRPr="006F1C71">
        <w:rPr>
          <w:rFonts w:ascii="Times New Roman" w:hAnsi="Times New Roman" w:cs="Times New Roman"/>
          <w:sz w:val="24"/>
          <w:szCs w:val="24"/>
        </w:rPr>
        <w:t>;</w:t>
      </w:r>
    </w:p>
    <w:bookmarkEnd w:id="16"/>
    <w:p w14:paraId="3D883E23" w14:textId="402DA539" w:rsidR="00F605E7" w:rsidRPr="006F1C71" w:rsidRDefault="009114C0" w:rsidP="00F605E7">
      <w:pPr>
        <w:ind w:firstLine="708"/>
        <w:rPr>
          <w:rFonts w:ascii="Times New Roman" w:hAnsi="Times New Roman" w:cs="Times New Roman"/>
          <w:sz w:val="24"/>
          <w:szCs w:val="24"/>
        </w:rPr>
      </w:pPr>
      <w:r w:rsidRPr="006F1C71">
        <w:rPr>
          <w:rFonts w:ascii="Times New Roman" w:hAnsi="Times New Roman" w:cs="Times New Roman"/>
          <w:sz w:val="24"/>
          <w:szCs w:val="24"/>
        </w:rPr>
        <w:t>8</w:t>
      </w:r>
      <w:r w:rsidR="00F605E7" w:rsidRPr="006F1C71">
        <w:rPr>
          <w:rFonts w:ascii="Times New Roman" w:hAnsi="Times New Roman" w:cs="Times New Roman"/>
          <w:sz w:val="24"/>
          <w:szCs w:val="24"/>
        </w:rPr>
        <w:t xml:space="preserve">. Сборът от индивидуалните пропорционални нетни намаления на всички ПРУ с индивидуално намаление на разходите на НЗОК за лекарствените им продукти в </w:t>
      </w:r>
      <w:r w:rsidR="00F605E7" w:rsidRPr="006F1C71">
        <w:rPr>
          <w:rFonts w:ascii="Times New Roman" w:hAnsi="Times New Roman" w:cs="Times New Roman"/>
          <w:sz w:val="24"/>
          <w:szCs w:val="24"/>
        </w:rPr>
        <w:lastRenderedPageBreak/>
        <w:t>подгрупата с намаление е равен на стойността на намалението в подгрупата, изчислено съгласно т.2;</w:t>
      </w:r>
    </w:p>
    <w:p w14:paraId="1982345E" w14:textId="5B4380BA" w:rsidR="00420C87" w:rsidRPr="006F1C71" w:rsidRDefault="002116FB" w:rsidP="00420C87">
      <w:pPr>
        <w:ind w:firstLine="708"/>
        <w:rPr>
          <w:rFonts w:ascii="Times New Roman" w:hAnsi="Times New Roman" w:cs="Times New Roman"/>
          <w:sz w:val="24"/>
          <w:szCs w:val="24"/>
        </w:rPr>
      </w:pPr>
      <w:bookmarkStart w:id="17" w:name="_Hlk156562468"/>
      <w:r w:rsidRPr="006F1C71">
        <w:rPr>
          <w:rFonts w:ascii="Times New Roman" w:hAnsi="Times New Roman" w:cs="Times New Roman"/>
          <w:sz w:val="24"/>
          <w:szCs w:val="24"/>
        </w:rPr>
        <w:t xml:space="preserve">(11) </w:t>
      </w:r>
      <w:bookmarkEnd w:id="17"/>
      <w:r w:rsidR="008552BA" w:rsidRPr="006F1C71">
        <w:rPr>
          <w:rFonts w:ascii="Times New Roman" w:hAnsi="Times New Roman" w:cs="Times New Roman"/>
          <w:sz w:val="24"/>
          <w:szCs w:val="24"/>
        </w:rPr>
        <w:t xml:space="preserve">Когато даден ПРУ има лекарствени продукти, </w:t>
      </w:r>
      <w:r w:rsidR="009114C0" w:rsidRPr="006F1C71">
        <w:rPr>
          <w:rFonts w:ascii="Times New Roman" w:hAnsi="Times New Roman" w:cs="Times New Roman"/>
          <w:sz w:val="24"/>
          <w:szCs w:val="24"/>
        </w:rPr>
        <w:t>попадащи</w:t>
      </w:r>
      <w:r w:rsidR="008552BA" w:rsidRPr="006F1C71">
        <w:rPr>
          <w:rFonts w:ascii="Times New Roman" w:hAnsi="Times New Roman" w:cs="Times New Roman"/>
          <w:sz w:val="24"/>
          <w:szCs w:val="24"/>
        </w:rPr>
        <w:t xml:space="preserve"> в различни подгрупи в рамките на </w:t>
      </w:r>
      <w:r w:rsidR="009114C0" w:rsidRPr="006F1C71">
        <w:rPr>
          <w:rFonts w:ascii="Times New Roman" w:hAnsi="Times New Roman" w:cs="Times New Roman"/>
          <w:sz w:val="24"/>
          <w:szCs w:val="24"/>
        </w:rPr>
        <w:t xml:space="preserve">една </w:t>
      </w:r>
      <w:r w:rsidR="008552BA" w:rsidRPr="006F1C71">
        <w:rPr>
          <w:rFonts w:ascii="Times New Roman" w:hAnsi="Times New Roman" w:cs="Times New Roman"/>
          <w:sz w:val="24"/>
          <w:szCs w:val="24"/>
        </w:rPr>
        <w:t xml:space="preserve">основна група, </w:t>
      </w:r>
      <w:r w:rsidR="009F492E" w:rsidRPr="006F1C71">
        <w:rPr>
          <w:rFonts w:ascii="Times New Roman" w:hAnsi="Times New Roman" w:cs="Times New Roman"/>
          <w:sz w:val="24"/>
          <w:szCs w:val="24"/>
        </w:rPr>
        <w:t xml:space="preserve">за тримесечието на 2024 г. </w:t>
      </w:r>
      <w:r w:rsidR="00420C87" w:rsidRPr="006F1C71">
        <w:rPr>
          <w:rFonts w:ascii="Times New Roman" w:hAnsi="Times New Roman" w:cs="Times New Roman"/>
          <w:sz w:val="24"/>
          <w:szCs w:val="24"/>
        </w:rPr>
        <w:t xml:space="preserve">се извършва компенсиране </w:t>
      </w:r>
      <w:r w:rsidR="0084791C" w:rsidRPr="006F1C71">
        <w:rPr>
          <w:rFonts w:ascii="Times New Roman" w:hAnsi="Times New Roman" w:cs="Times New Roman"/>
          <w:sz w:val="24"/>
          <w:szCs w:val="24"/>
        </w:rPr>
        <w:t>на</w:t>
      </w:r>
      <w:r w:rsidR="00420C87" w:rsidRPr="006F1C71">
        <w:rPr>
          <w:rFonts w:ascii="Times New Roman" w:hAnsi="Times New Roman" w:cs="Times New Roman"/>
          <w:sz w:val="24"/>
          <w:szCs w:val="24"/>
        </w:rPr>
        <w:t xml:space="preserve"> общия размер на всички </w:t>
      </w:r>
      <w:r w:rsidR="00277778" w:rsidRPr="006F1C71">
        <w:rPr>
          <w:rFonts w:ascii="Times New Roman" w:hAnsi="Times New Roman" w:cs="Times New Roman"/>
          <w:sz w:val="24"/>
          <w:szCs w:val="24"/>
        </w:rPr>
        <w:t xml:space="preserve">установени за този ПРУ </w:t>
      </w:r>
      <w:r w:rsidR="00420C87" w:rsidRPr="006F1C71">
        <w:rPr>
          <w:rFonts w:ascii="Times New Roman" w:hAnsi="Times New Roman" w:cs="Times New Roman"/>
          <w:sz w:val="24"/>
          <w:szCs w:val="24"/>
        </w:rPr>
        <w:t>суми по ал.10, т.</w:t>
      </w:r>
      <w:r w:rsidR="009114C0" w:rsidRPr="006F1C71">
        <w:rPr>
          <w:rFonts w:ascii="Times New Roman" w:hAnsi="Times New Roman" w:cs="Times New Roman"/>
          <w:sz w:val="24"/>
          <w:szCs w:val="24"/>
        </w:rPr>
        <w:t>7</w:t>
      </w:r>
      <w:r w:rsidR="00420C87" w:rsidRPr="006F1C71">
        <w:rPr>
          <w:rFonts w:ascii="Times New Roman" w:hAnsi="Times New Roman" w:cs="Times New Roman"/>
          <w:sz w:val="24"/>
          <w:szCs w:val="24"/>
        </w:rPr>
        <w:t xml:space="preserve"> </w:t>
      </w:r>
      <w:r w:rsidR="0084791C" w:rsidRPr="006F1C71">
        <w:rPr>
          <w:rFonts w:ascii="Times New Roman" w:hAnsi="Times New Roman" w:cs="Times New Roman"/>
          <w:sz w:val="24"/>
          <w:szCs w:val="24"/>
        </w:rPr>
        <w:t>с</w:t>
      </w:r>
      <w:r w:rsidR="00420C87" w:rsidRPr="006F1C71">
        <w:rPr>
          <w:rFonts w:ascii="Times New Roman" w:hAnsi="Times New Roman" w:cs="Times New Roman"/>
          <w:sz w:val="24"/>
          <w:szCs w:val="24"/>
        </w:rPr>
        <w:t xml:space="preserve"> общия размер на </w:t>
      </w:r>
      <w:bookmarkStart w:id="18" w:name="_Hlk156472230"/>
      <w:r w:rsidR="00420C87" w:rsidRPr="006F1C71">
        <w:rPr>
          <w:rFonts w:ascii="Times New Roman" w:hAnsi="Times New Roman" w:cs="Times New Roman"/>
          <w:sz w:val="24"/>
          <w:szCs w:val="24"/>
        </w:rPr>
        <w:t xml:space="preserve">всички </w:t>
      </w:r>
      <w:r w:rsidR="00EF10C7" w:rsidRPr="006F1C71">
        <w:rPr>
          <w:rFonts w:ascii="Times New Roman" w:hAnsi="Times New Roman" w:cs="Times New Roman"/>
          <w:sz w:val="24"/>
          <w:szCs w:val="24"/>
        </w:rPr>
        <w:t xml:space="preserve">установени за същия ПРУ </w:t>
      </w:r>
      <w:r w:rsidR="00420C87" w:rsidRPr="006F1C71">
        <w:rPr>
          <w:rFonts w:ascii="Times New Roman" w:hAnsi="Times New Roman" w:cs="Times New Roman"/>
          <w:sz w:val="24"/>
          <w:szCs w:val="24"/>
        </w:rPr>
        <w:t xml:space="preserve">суми </w:t>
      </w:r>
      <w:r w:rsidR="001515E4" w:rsidRPr="006F1C71">
        <w:rPr>
          <w:rFonts w:ascii="Times New Roman" w:hAnsi="Times New Roman" w:cs="Times New Roman"/>
          <w:sz w:val="24"/>
          <w:szCs w:val="24"/>
        </w:rPr>
        <w:t>по ал.9, т.</w:t>
      </w:r>
      <w:bookmarkEnd w:id="18"/>
      <w:r w:rsidR="009114C0" w:rsidRPr="006F1C71">
        <w:rPr>
          <w:rFonts w:ascii="Times New Roman" w:hAnsi="Times New Roman" w:cs="Times New Roman"/>
          <w:sz w:val="24"/>
          <w:szCs w:val="24"/>
        </w:rPr>
        <w:t>7</w:t>
      </w:r>
      <w:r w:rsidR="00277778" w:rsidRPr="006F1C71">
        <w:rPr>
          <w:rFonts w:ascii="Times New Roman" w:hAnsi="Times New Roman" w:cs="Times New Roman"/>
          <w:sz w:val="24"/>
          <w:szCs w:val="24"/>
        </w:rPr>
        <w:t xml:space="preserve">, </w:t>
      </w:r>
      <w:r w:rsidR="009F492E" w:rsidRPr="006F1C71">
        <w:rPr>
          <w:rFonts w:ascii="Times New Roman" w:hAnsi="Times New Roman" w:cs="Times New Roman"/>
          <w:sz w:val="24"/>
          <w:szCs w:val="24"/>
        </w:rPr>
        <w:t xml:space="preserve">за продуктите му </w:t>
      </w:r>
      <w:r w:rsidR="009114C0" w:rsidRPr="006F1C71">
        <w:rPr>
          <w:rFonts w:ascii="Times New Roman" w:hAnsi="Times New Roman" w:cs="Times New Roman"/>
          <w:sz w:val="24"/>
          <w:szCs w:val="24"/>
        </w:rPr>
        <w:t>от</w:t>
      </w:r>
      <w:r w:rsidR="009F492E" w:rsidRPr="006F1C71">
        <w:rPr>
          <w:rFonts w:ascii="Times New Roman" w:hAnsi="Times New Roman" w:cs="Times New Roman"/>
          <w:sz w:val="24"/>
          <w:szCs w:val="24"/>
        </w:rPr>
        <w:t xml:space="preserve"> основната група. </w:t>
      </w:r>
      <w:r w:rsidR="00420C87" w:rsidRPr="006F1C71">
        <w:rPr>
          <w:rFonts w:ascii="Times New Roman" w:hAnsi="Times New Roman" w:cs="Times New Roman"/>
          <w:sz w:val="24"/>
          <w:szCs w:val="24"/>
        </w:rPr>
        <w:t>В резултат на компенсирането:</w:t>
      </w:r>
    </w:p>
    <w:p w14:paraId="1182E4A0" w14:textId="21F26D0C" w:rsidR="00420C87" w:rsidRPr="006F1C71" w:rsidRDefault="00420C87" w:rsidP="00420C87">
      <w:pPr>
        <w:ind w:firstLine="708"/>
        <w:rPr>
          <w:rFonts w:ascii="Times New Roman" w:hAnsi="Times New Roman" w:cs="Times New Roman"/>
          <w:sz w:val="24"/>
          <w:szCs w:val="24"/>
        </w:rPr>
      </w:pPr>
      <w:r w:rsidRPr="006F1C71">
        <w:rPr>
          <w:rFonts w:ascii="Times New Roman" w:hAnsi="Times New Roman" w:cs="Times New Roman"/>
          <w:sz w:val="24"/>
          <w:szCs w:val="24"/>
        </w:rPr>
        <w:t>1. ако общия</w:t>
      </w:r>
      <w:r w:rsidR="009114C0" w:rsidRPr="006F1C71">
        <w:rPr>
          <w:rFonts w:ascii="Times New Roman" w:hAnsi="Times New Roman" w:cs="Times New Roman"/>
          <w:sz w:val="24"/>
          <w:szCs w:val="24"/>
        </w:rPr>
        <w:t>т</w:t>
      </w:r>
      <w:r w:rsidRPr="006F1C71">
        <w:rPr>
          <w:rFonts w:ascii="Times New Roman" w:hAnsi="Times New Roman" w:cs="Times New Roman"/>
          <w:sz w:val="24"/>
          <w:szCs w:val="24"/>
        </w:rPr>
        <w:t xml:space="preserve"> размер на всички суми по ал.9, т.</w:t>
      </w:r>
      <w:r w:rsidR="009114C0" w:rsidRPr="006F1C71">
        <w:rPr>
          <w:rFonts w:ascii="Times New Roman" w:hAnsi="Times New Roman" w:cs="Times New Roman"/>
          <w:sz w:val="24"/>
          <w:szCs w:val="24"/>
        </w:rPr>
        <w:t>7</w:t>
      </w:r>
      <w:r w:rsidRPr="006F1C71">
        <w:rPr>
          <w:rFonts w:ascii="Times New Roman" w:hAnsi="Times New Roman" w:cs="Times New Roman"/>
          <w:sz w:val="24"/>
          <w:szCs w:val="24"/>
        </w:rPr>
        <w:t xml:space="preserve"> е по-голям</w:t>
      </w:r>
      <w:r w:rsidR="002329E6" w:rsidRPr="006F1C71">
        <w:rPr>
          <w:rFonts w:ascii="Times New Roman" w:hAnsi="Times New Roman" w:cs="Times New Roman"/>
          <w:sz w:val="24"/>
          <w:szCs w:val="24"/>
        </w:rPr>
        <w:t xml:space="preserve"> от общия размер на всички суми по ал.10, т.7</w:t>
      </w:r>
      <w:r w:rsidRPr="006F1C71">
        <w:rPr>
          <w:rFonts w:ascii="Times New Roman" w:hAnsi="Times New Roman" w:cs="Times New Roman"/>
          <w:sz w:val="24"/>
          <w:szCs w:val="24"/>
        </w:rPr>
        <w:t xml:space="preserve">, остатъкът </w:t>
      </w:r>
      <w:r w:rsidR="009114C0" w:rsidRPr="006F1C71">
        <w:rPr>
          <w:rFonts w:ascii="Times New Roman" w:hAnsi="Times New Roman" w:cs="Times New Roman"/>
          <w:sz w:val="24"/>
          <w:szCs w:val="24"/>
          <w:lang w:val="en-US"/>
        </w:rPr>
        <w:t>(</w:t>
      </w:r>
      <w:r w:rsidR="009114C0" w:rsidRPr="006F1C71">
        <w:rPr>
          <w:rFonts w:ascii="Times New Roman" w:hAnsi="Times New Roman" w:cs="Times New Roman"/>
          <w:sz w:val="24"/>
          <w:szCs w:val="24"/>
        </w:rPr>
        <w:t>разликата</w:t>
      </w:r>
      <w:r w:rsidR="009114C0" w:rsidRPr="006F1C71">
        <w:rPr>
          <w:rFonts w:ascii="Times New Roman" w:hAnsi="Times New Roman" w:cs="Times New Roman"/>
          <w:sz w:val="24"/>
          <w:szCs w:val="24"/>
          <w:lang w:val="en-US"/>
        </w:rPr>
        <w:t>)</w:t>
      </w:r>
      <w:r w:rsidR="009114C0" w:rsidRPr="006F1C71">
        <w:rPr>
          <w:rFonts w:ascii="Times New Roman" w:hAnsi="Times New Roman" w:cs="Times New Roman"/>
          <w:sz w:val="24"/>
          <w:szCs w:val="24"/>
        </w:rPr>
        <w:t xml:space="preserve"> </w:t>
      </w:r>
      <w:r w:rsidRPr="006F1C71">
        <w:rPr>
          <w:rFonts w:ascii="Times New Roman" w:hAnsi="Times New Roman" w:cs="Times New Roman"/>
          <w:sz w:val="24"/>
          <w:szCs w:val="24"/>
        </w:rPr>
        <w:t>след извършеното компенсиране</w:t>
      </w:r>
      <w:r w:rsidR="006F1C71">
        <w:rPr>
          <w:rFonts w:ascii="Times New Roman" w:hAnsi="Times New Roman" w:cs="Times New Roman"/>
          <w:sz w:val="24"/>
          <w:szCs w:val="24"/>
        </w:rPr>
        <w:t xml:space="preserve"> представлява общо нетно надвишение на даден ПРУ в основната група; общото нетно надвишение на ПРУ в основната група</w:t>
      </w:r>
      <w:r w:rsidRPr="006F1C71">
        <w:rPr>
          <w:rFonts w:ascii="Times New Roman" w:hAnsi="Times New Roman" w:cs="Times New Roman"/>
          <w:sz w:val="24"/>
          <w:szCs w:val="24"/>
        </w:rPr>
        <w:t xml:space="preserve"> се </w:t>
      </w:r>
      <w:r w:rsidR="009114C0" w:rsidRPr="006F1C71">
        <w:rPr>
          <w:rFonts w:ascii="Times New Roman" w:hAnsi="Times New Roman" w:cs="Times New Roman"/>
          <w:sz w:val="24"/>
          <w:szCs w:val="24"/>
        </w:rPr>
        <w:t xml:space="preserve">умножава по корекционен коефицент </w:t>
      </w:r>
      <w:r w:rsidR="007E7445" w:rsidRPr="006F1C71">
        <w:rPr>
          <w:rFonts w:ascii="Times New Roman" w:hAnsi="Times New Roman" w:cs="Times New Roman"/>
          <w:sz w:val="24"/>
          <w:szCs w:val="24"/>
        </w:rPr>
        <w:t xml:space="preserve">по ал.13 </w:t>
      </w:r>
      <w:r w:rsidR="009114C0" w:rsidRPr="006F1C71">
        <w:rPr>
          <w:rFonts w:ascii="Times New Roman" w:hAnsi="Times New Roman" w:cs="Times New Roman"/>
          <w:sz w:val="24"/>
          <w:szCs w:val="24"/>
        </w:rPr>
        <w:t>за основната група за тримесечието</w:t>
      </w:r>
      <w:r w:rsidR="00EF10C7" w:rsidRPr="006F1C71">
        <w:rPr>
          <w:rFonts w:ascii="Times New Roman" w:hAnsi="Times New Roman" w:cs="Times New Roman"/>
          <w:sz w:val="24"/>
          <w:szCs w:val="24"/>
        </w:rPr>
        <w:t>;</w:t>
      </w:r>
      <w:r w:rsidR="009114C0" w:rsidRPr="006F1C71">
        <w:rPr>
          <w:rFonts w:ascii="Times New Roman" w:hAnsi="Times New Roman" w:cs="Times New Roman"/>
          <w:sz w:val="24"/>
          <w:szCs w:val="24"/>
        </w:rPr>
        <w:t xml:space="preserve"> в резултат на </w:t>
      </w:r>
      <w:r w:rsidR="00EF10C7" w:rsidRPr="006F1C71">
        <w:rPr>
          <w:rFonts w:ascii="Times New Roman" w:hAnsi="Times New Roman" w:cs="Times New Roman"/>
          <w:sz w:val="24"/>
          <w:szCs w:val="24"/>
        </w:rPr>
        <w:t>умножението</w:t>
      </w:r>
      <w:r w:rsidR="009114C0" w:rsidRPr="006F1C71">
        <w:rPr>
          <w:rFonts w:ascii="Times New Roman" w:hAnsi="Times New Roman" w:cs="Times New Roman"/>
          <w:sz w:val="24"/>
          <w:szCs w:val="24"/>
        </w:rPr>
        <w:t xml:space="preserve"> се получава сума, която подлежи на директно плащане </w:t>
      </w:r>
      <w:r w:rsidRPr="006F1C71">
        <w:rPr>
          <w:rFonts w:ascii="Times New Roman" w:hAnsi="Times New Roman" w:cs="Times New Roman"/>
          <w:sz w:val="24"/>
          <w:szCs w:val="24"/>
        </w:rPr>
        <w:t>на НЗОК</w:t>
      </w:r>
      <w:r w:rsidR="00277778" w:rsidRPr="006F1C71">
        <w:rPr>
          <w:rFonts w:ascii="Times New Roman" w:hAnsi="Times New Roman" w:cs="Times New Roman"/>
          <w:sz w:val="24"/>
          <w:szCs w:val="24"/>
        </w:rPr>
        <w:t xml:space="preserve"> от ПРУ/негов УП/трето задължено лице, посочено в сключения от него договор по чл.22 и 33 от ЗЗО</w:t>
      </w:r>
      <w:r w:rsidR="003D0404" w:rsidRPr="006F1C71">
        <w:rPr>
          <w:rFonts w:ascii="Times New Roman" w:hAnsi="Times New Roman" w:cs="Times New Roman"/>
          <w:sz w:val="24"/>
          <w:szCs w:val="24"/>
        </w:rPr>
        <w:t>,</w:t>
      </w:r>
      <w:r w:rsidR="00D21CFE" w:rsidRPr="006F1C71">
        <w:rPr>
          <w:rFonts w:ascii="Times New Roman" w:hAnsi="Times New Roman" w:cs="Times New Roman"/>
          <w:sz w:val="24"/>
          <w:szCs w:val="24"/>
        </w:rPr>
        <w:t xml:space="preserve"> при условията и по реда на Наредба №10</w:t>
      </w:r>
      <w:r w:rsidRPr="006F1C71">
        <w:rPr>
          <w:rFonts w:ascii="Times New Roman" w:hAnsi="Times New Roman" w:cs="Times New Roman"/>
          <w:sz w:val="24"/>
          <w:szCs w:val="24"/>
        </w:rPr>
        <w:t>;</w:t>
      </w:r>
    </w:p>
    <w:p w14:paraId="4E5842F0" w14:textId="6C4E36BB" w:rsidR="00420C87" w:rsidRPr="006F1C71" w:rsidRDefault="00420C87" w:rsidP="00420C87">
      <w:pPr>
        <w:ind w:firstLine="708"/>
        <w:rPr>
          <w:rFonts w:ascii="Times New Roman" w:hAnsi="Times New Roman" w:cs="Times New Roman"/>
          <w:sz w:val="24"/>
          <w:szCs w:val="24"/>
        </w:rPr>
      </w:pPr>
      <w:r w:rsidRPr="006F1C71">
        <w:rPr>
          <w:rFonts w:ascii="Times New Roman" w:hAnsi="Times New Roman" w:cs="Times New Roman"/>
          <w:sz w:val="24"/>
          <w:szCs w:val="24"/>
        </w:rPr>
        <w:t xml:space="preserve">2. </w:t>
      </w:r>
      <w:r w:rsidR="002D562F" w:rsidRPr="006F1C71">
        <w:rPr>
          <w:rFonts w:ascii="Times New Roman" w:hAnsi="Times New Roman" w:cs="Times New Roman"/>
          <w:sz w:val="24"/>
          <w:szCs w:val="24"/>
        </w:rPr>
        <w:t xml:space="preserve"> </w:t>
      </w:r>
      <w:r w:rsidRPr="006F1C71">
        <w:rPr>
          <w:rFonts w:ascii="Times New Roman" w:hAnsi="Times New Roman" w:cs="Times New Roman"/>
          <w:sz w:val="24"/>
          <w:szCs w:val="24"/>
        </w:rPr>
        <w:t>ако общия размер на всички суми по ал.9, т.</w:t>
      </w:r>
      <w:r w:rsidR="002809F6" w:rsidRPr="006F1C71">
        <w:rPr>
          <w:rFonts w:ascii="Times New Roman" w:hAnsi="Times New Roman" w:cs="Times New Roman"/>
          <w:sz w:val="24"/>
          <w:szCs w:val="24"/>
        </w:rPr>
        <w:t>7</w:t>
      </w:r>
      <w:r w:rsidRPr="006F1C71">
        <w:rPr>
          <w:rFonts w:ascii="Times New Roman" w:hAnsi="Times New Roman" w:cs="Times New Roman"/>
          <w:sz w:val="24"/>
          <w:szCs w:val="24"/>
        </w:rPr>
        <w:t xml:space="preserve"> е по-малък</w:t>
      </w:r>
      <w:r w:rsidR="00EF10C7" w:rsidRPr="006F1C71">
        <w:rPr>
          <w:rFonts w:ascii="Times New Roman" w:hAnsi="Times New Roman" w:cs="Times New Roman"/>
          <w:sz w:val="24"/>
          <w:szCs w:val="24"/>
        </w:rPr>
        <w:t xml:space="preserve"> от общия размер на всички суми по ал.10, т.7</w:t>
      </w:r>
      <w:r w:rsidRPr="006F1C71">
        <w:rPr>
          <w:rFonts w:ascii="Times New Roman" w:hAnsi="Times New Roman" w:cs="Times New Roman"/>
          <w:sz w:val="24"/>
          <w:szCs w:val="24"/>
        </w:rPr>
        <w:t xml:space="preserve">, </w:t>
      </w:r>
      <w:r w:rsidR="000176EA" w:rsidRPr="006F1C71">
        <w:rPr>
          <w:rFonts w:ascii="Times New Roman" w:hAnsi="Times New Roman" w:cs="Times New Roman"/>
          <w:sz w:val="24"/>
          <w:szCs w:val="24"/>
        </w:rPr>
        <w:t xml:space="preserve">ПРУ не дължи възстановяване на НЗОК на стойността на разликата, но не може да компенсира същата с друга/и дължими суми на НЗОК при прилагане на Механизма за 2024 г. </w:t>
      </w:r>
    </w:p>
    <w:p w14:paraId="48792182" w14:textId="67A38204" w:rsidR="00994479" w:rsidRPr="006F1C71" w:rsidRDefault="009F492E" w:rsidP="00420C87">
      <w:pPr>
        <w:ind w:firstLine="708"/>
        <w:rPr>
          <w:rFonts w:ascii="Times New Roman" w:hAnsi="Times New Roman" w:cs="Times New Roman"/>
          <w:sz w:val="24"/>
          <w:szCs w:val="24"/>
        </w:rPr>
      </w:pPr>
      <w:r w:rsidRPr="006F1C71">
        <w:rPr>
          <w:rFonts w:ascii="Times New Roman" w:hAnsi="Times New Roman" w:cs="Times New Roman"/>
          <w:sz w:val="24"/>
          <w:szCs w:val="24"/>
        </w:rPr>
        <w:t xml:space="preserve">(12) </w:t>
      </w:r>
      <w:r w:rsidR="009114C0" w:rsidRPr="006F1C71">
        <w:rPr>
          <w:rFonts w:ascii="Times New Roman" w:hAnsi="Times New Roman" w:cs="Times New Roman"/>
          <w:sz w:val="24"/>
          <w:szCs w:val="24"/>
        </w:rPr>
        <w:t>К</w:t>
      </w:r>
      <w:r w:rsidRPr="006F1C71">
        <w:rPr>
          <w:rFonts w:ascii="Times New Roman" w:hAnsi="Times New Roman" w:cs="Times New Roman"/>
          <w:sz w:val="24"/>
          <w:szCs w:val="24"/>
        </w:rPr>
        <w:t xml:space="preserve">омпенсиране </w:t>
      </w:r>
      <w:r w:rsidR="009114C0" w:rsidRPr="006F1C71">
        <w:rPr>
          <w:rFonts w:ascii="Times New Roman" w:hAnsi="Times New Roman" w:cs="Times New Roman"/>
          <w:sz w:val="24"/>
          <w:szCs w:val="24"/>
        </w:rPr>
        <w:t xml:space="preserve">по ал.11 </w:t>
      </w:r>
      <w:r w:rsidRPr="006F1C71">
        <w:rPr>
          <w:rFonts w:ascii="Times New Roman" w:hAnsi="Times New Roman" w:cs="Times New Roman"/>
          <w:sz w:val="24"/>
          <w:szCs w:val="24"/>
        </w:rPr>
        <w:t>на суми по ал.10, т.</w:t>
      </w:r>
      <w:r w:rsidR="002809F6" w:rsidRPr="006F1C71">
        <w:rPr>
          <w:rFonts w:ascii="Times New Roman" w:hAnsi="Times New Roman" w:cs="Times New Roman"/>
          <w:sz w:val="24"/>
          <w:szCs w:val="24"/>
        </w:rPr>
        <w:t>7</w:t>
      </w:r>
      <w:r w:rsidRPr="006F1C71">
        <w:rPr>
          <w:rFonts w:ascii="Times New Roman" w:hAnsi="Times New Roman" w:cs="Times New Roman"/>
          <w:sz w:val="24"/>
          <w:szCs w:val="24"/>
        </w:rPr>
        <w:t xml:space="preserve"> </w:t>
      </w:r>
      <w:r w:rsidR="002809F6" w:rsidRPr="006F1C71">
        <w:rPr>
          <w:rFonts w:ascii="Times New Roman" w:hAnsi="Times New Roman" w:cs="Times New Roman"/>
          <w:sz w:val="24"/>
          <w:szCs w:val="24"/>
        </w:rPr>
        <w:t>със</w:t>
      </w:r>
      <w:r w:rsidRPr="006F1C71">
        <w:rPr>
          <w:rFonts w:ascii="Times New Roman" w:hAnsi="Times New Roman" w:cs="Times New Roman"/>
          <w:sz w:val="24"/>
          <w:szCs w:val="24"/>
        </w:rPr>
        <w:t xml:space="preserve"> суми по ал.9, т.</w:t>
      </w:r>
      <w:r w:rsidR="002809F6" w:rsidRPr="006F1C71">
        <w:rPr>
          <w:rFonts w:ascii="Times New Roman" w:hAnsi="Times New Roman" w:cs="Times New Roman"/>
          <w:sz w:val="24"/>
          <w:szCs w:val="24"/>
        </w:rPr>
        <w:t>7</w:t>
      </w:r>
      <w:r w:rsidRPr="006F1C71">
        <w:rPr>
          <w:rFonts w:ascii="Times New Roman" w:hAnsi="Times New Roman" w:cs="Times New Roman"/>
          <w:sz w:val="24"/>
          <w:szCs w:val="24"/>
        </w:rPr>
        <w:t xml:space="preserve"> за продукти на даден ПРУ от различни основни групи не се допуска.</w:t>
      </w:r>
    </w:p>
    <w:p w14:paraId="75E249C3" w14:textId="1A1E150C" w:rsidR="002329E6" w:rsidRPr="006F1C71" w:rsidRDefault="006F1C71" w:rsidP="00037E48">
      <w:pPr>
        <w:ind w:firstLine="708"/>
        <w:rPr>
          <w:rFonts w:ascii="Times New Roman" w:hAnsi="Times New Roman" w:cs="Times New Roman"/>
          <w:sz w:val="24"/>
          <w:szCs w:val="24"/>
        </w:rPr>
      </w:pPr>
      <w:r w:rsidRPr="006F1C71">
        <w:rPr>
          <w:rFonts w:ascii="Times New Roman" w:hAnsi="Times New Roman" w:cs="Times New Roman"/>
          <w:b/>
          <w:bCs/>
          <w:sz w:val="24"/>
          <w:szCs w:val="24"/>
        </w:rPr>
        <w:t>Чл.7</w:t>
      </w:r>
      <w:r>
        <w:rPr>
          <w:rFonts w:ascii="Times New Roman" w:hAnsi="Times New Roman" w:cs="Times New Roman"/>
          <w:sz w:val="24"/>
          <w:szCs w:val="24"/>
        </w:rPr>
        <w:t>.</w:t>
      </w:r>
      <w:r w:rsidR="0084791C" w:rsidRPr="006F1C71">
        <w:rPr>
          <w:rFonts w:ascii="Times New Roman" w:hAnsi="Times New Roman" w:cs="Times New Roman"/>
          <w:sz w:val="24"/>
          <w:szCs w:val="24"/>
          <w:lang w:val="en-US"/>
        </w:rPr>
        <w:t xml:space="preserve"> </w:t>
      </w:r>
      <w:r w:rsidR="00037E48" w:rsidRPr="006F1C71">
        <w:rPr>
          <w:rFonts w:ascii="Times New Roman" w:hAnsi="Times New Roman" w:cs="Times New Roman"/>
          <w:sz w:val="24"/>
          <w:szCs w:val="24"/>
        </w:rPr>
        <w:t xml:space="preserve">За всяко тримесечие на 2024 г., за всяка основна група НЗОК </w:t>
      </w:r>
      <w:r w:rsidR="00C377ED" w:rsidRPr="006F1C71">
        <w:rPr>
          <w:rFonts w:ascii="Times New Roman" w:hAnsi="Times New Roman" w:cs="Times New Roman"/>
          <w:sz w:val="24"/>
          <w:szCs w:val="24"/>
        </w:rPr>
        <w:t xml:space="preserve">изчислява коригиращ </w:t>
      </w:r>
      <w:r w:rsidR="00416BEE" w:rsidRPr="006F1C71">
        <w:rPr>
          <w:rFonts w:ascii="Times New Roman" w:hAnsi="Times New Roman" w:cs="Times New Roman"/>
          <w:sz w:val="24"/>
          <w:szCs w:val="24"/>
        </w:rPr>
        <w:t xml:space="preserve">за основната група </w:t>
      </w:r>
      <w:r w:rsidR="00C377ED" w:rsidRPr="006F1C71">
        <w:rPr>
          <w:rFonts w:ascii="Times New Roman" w:hAnsi="Times New Roman" w:cs="Times New Roman"/>
          <w:sz w:val="24"/>
          <w:szCs w:val="24"/>
        </w:rPr>
        <w:t>коефициент</w:t>
      </w:r>
      <w:r w:rsidR="002329E6" w:rsidRPr="006F1C71">
        <w:rPr>
          <w:rFonts w:ascii="Times New Roman" w:hAnsi="Times New Roman" w:cs="Times New Roman"/>
          <w:sz w:val="24"/>
          <w:szCs w:val="24"/>
        </w:rPr>
        <w:t xml:space="preserve">. Коефицентът е еднакъв за всички ПРУ, които ще възстановяват суми по Механизма за 2024 г. за даденото тримесечие, т.е. </w:t>
      </w:r>
      <w:r>
        <w:rPr>
          <w:rFonts w:ascii="Times New Roman" w:hAnsi="Times New Roman" w:cs="Times New Roman"/>
          <w:sz w:val="24"/>
          <w:szCs w:val="24"/>
        </w:rPr>
        <w:t xml:space="preserve">за </w:t>
      </w:r>
      <w:r w:rsidR="002329E6" w:rsidRPr="006F1C71">
        <w:rPr>
          <w:rFonts w:ascii="Times New Roman" w:hAnsi="Times New Roman" w:cs="Times New Roman"/>
          <w:sz w:val="24"/>
          <w:szCs w:val="24"/>
        </w:rPr>
        <w:t xml:space="preserve">ПРУ, при които общият размер на всички суми по </w:t>
      </w:r>
      <w:r w:rsidR="00DC624F">
        <w:rPr>
          <w:rFonts w:ascii="Times New Roman" w:hAnsi="Times New Roman" w:cs="Times New Roman"/>
          <w:sz w:val="24"/>
          <w:szCs w:val="24"/>
        </w:rPr>
        <w:t xml:space="preserve">чл.6, </w:t>
      </w:r>
      <w:r w:rsidR="002329E6" w:rsidRPr="006F1C71">
        <w:rPr>
          <w:rFonts w:ascii="Times New Roman" w:hAnsi="Times New Roman" w:cs="Times New Roman"/>
          <w:sz w:val="24"/>
          <w:szCs w:val="24"/>
        </w:rPr>
        <w:t xml:space="preserve">ал.9, т.7 е по-голям от общия размер на всички суми по </w:t>
      </w:r>
      <w:r w:rsidR="00DC624F">
        <w:rPr>
          <w:rFonts w:ascii="Times New Roman" w:hAnsi="Times New Roman" w:cs="Times New Roman"/>
          <w:sz w:val="24"/>
          <w:szCs w:val="24"/>
        </w:rPr>
        <w:t xml:space="preserve">чл.6, </w:t>
      </w:r>
      <w:r w:rsidR="002329E6" w:rsidRPr="006F1C71">
        <w:rPr>
          <w:rFonts w:ascii="Times New Roman" w:hAnsi="Times New Roman" w:cs="Times New Roman"/>
          <w:sz w:val="24"/>
          <w:szCs w:val="24"/>
        </w:rPr>
        <w:t>ал.10, т.7</w:t>
      </w:r>
      <w:r w:rsidR="00EF10C7" w:rsidRPr="006F1C71">
        <w:rPr>
          <w:rFonts w:ascii="Times New Roman" w:hAnsi="Times New Roman" w:cs="Times New Roman"/>
          <w:sz w:val="24"/>
          <w:szCs w:val="24"/>
        </w:rPr>
        <w:t xml:space="preserve">, поради което </w:t>
      </w:r>
      <w:r w:rsidR="002329E6" w:rsidRPr="006F1C71">
        <w:rPr>
          <w:rFonts w:ascii="Times New Roman" w:hAnsi="Times New Roman" w:cs="Times New Roman"/>
          <w:sz w:val="24"/>
          <w:szCs w:val="24"/>
        </w:rPr>
        <w:t>след извършеното компенсиране</w:t>
      </w:r>
      <w:r w:rsidR="00DC624F">
        <w:rPr>
          <w:rFonts w:ascii="Times New Roman" w:hAnsi="Times New Roman" w:cs="Times New Roman"/>
          <w:sz w:val="24"/>
          <w:szCs w:val="24"/>
        </w:rPr>
        <w:t xml:space="preserve"> за всеки от тях е налице общо нетно надвишение на ПРУ в основната група</w:t>
      </w:r>
      <w:r w:rsidR="002329E6" w:rsidRPr="006F1C71">
        <w:rPr>
          <w:rFonts w:ascii="Times New Roman" w:hAnsi="Times New Roman" w:cs="Times New Roman"/>
          <w:sz w:val="24"/>
          <w:szCs w:val="24"/>
        </w:rPr>
        <w:t xml:space="preserve">. </w:t>
      </w:r>
      <w:r w:rsidR="00037E48" w:rsidRPr="006F1C71">
        <w:rPr>
          <w:rFonts w:ascii="Times New Roman" w:hAnsi="Times New Roman" w:cs="Times New Roman"/>
          <w:sz w:val="24"/>
          <w:szCs w:val="24"/>
        </w:rPr>
        <w:t xml:space="preserve">Коригиращият </w:t>
      </w:r>
      <w:r w:rsidR="00C377ED" w:rsidRPr="006F1C71">
        <w:rPr>
          <w:rFonts w:ascii="Times New Roman" w:hAnsi="Times New Roman" w:cs="Times New Roman"/>
          <w:sz w:val="24"/>
          <w:szCs w:val="24"/>
        </w:rPr>
        <w:t>коефициент</w:t>
      </w:r>
      <w:r w:rsidR="00416BEE" w:rsidRPr="006F1C71">
        <w:rPr>
          <w:rFonts w:ascii="Times New Roman" w:hAnsi="Times New Roman" w:cs="Times New Roman"/>
          <w:sz w:val="24"/>
          <w:szCs w:val="24"/>
        </w:rPr>
        <w:t xml:space="preserve"> за основната група</w:t>
      </w:r>
      <w:r w:rsidR="00C377ED" w:rsidRPr="006F1C71">
        <w:rPr>
          <w:rFonts w:ascii="Times New Roman" w:hAnsi="Times New Roman" w:cs="Times New Roman"/>
          <w:sz w:val="24"/>
          <w:szCs w:val="24"/>
        </w:rPr>
        <w:t xml:space="preserve"> представлява съотношението </w:t>
      </w:r>
      <w:r w:rsidR="00416BEE" w:rsidRPr="006F1C71">
        <w:rPr>
          <w:rFonts w:ascii="Times New Roman" w:hAnsi="Times New Roman" w:cs="Times New Roman"/>
          <w:sz w:val="24"/>
          <w:szCs w:val="24"/>
        </w:rPr>
        <w:t>между</w:t>
      </w:r>
      <w:r w:rsidR="00C377ED" w:rsidRPr="006F1C71">
        <w:rPr>
          <w:rFonts w:ascii="Times New Roman" w:hAnsi="Times New Roman" w:cs="Times New Roman"/>
          <w:sz w:val="24"/>
          <w:szCs w:val="24"/>
        </w:rPr>
        <w:t xml:space="preserve"> </w:t>
      </w:r>
      <w:r w:rsidR="002329E6" w:rsidRPr="006F1C71">
        <w:rPr>
          <w:rFonts w:ascii="Times New Roman" w:hAnsi="Times New Roman" w:cs="Times New Roman"/>
          <w:sz w:val="24"/>
          <w:szCs w:val="24"/>
        </w:rPr>
        <w:t>следните две стойности:</w:t>
      </w:r>
    </w:p>
    <w:p w14:paraId="2C627B9B" w14:textId="77777777" w:rsidR="002329E6" w:rsidRPr="006F1C71" w:rsidRDefault="002329E6" w:rsidP="00037E48">
      <w:pPr>
        <w:ind w:firstLine="708"/>
        <w:rPr>
          <w:rFonts w:ascii="Times New Roman" w:hAnsi="Times New Roman" w:cs="Times New Roman"/>
          <w:sz w:val="24"/>
          <w:szCs w:val="24"/>
        </w:rPr>
      </w:pPr>
      <w:r w:rsidRPr="006F1C71">
        <w:rPr>
          <w:rFonts w:ascii="Times New Roman" w:hAnsi="Times New Roman" w:cs="Times New Roman"/>
          <w:sz w:val="24"/>
          <w:szCs w:val="24"/>
        </w:rPr>
        <w:t xml:space="preserve">1. стойността на </w:t>
      </w:r>
      <w:r w:rsidR="00C377ED" w:rsidRPr="006F1C71">
        <w:rPr>
          <w:rFonts w:ascii="Times New Roman" w:hAnsi="Times New Roman" w:cs="Times New Roman"/>
          <w:sz w:val="24"/>
          <w:szCs w:val="24"/>
        </w:rPr>
        <w:t>превишени</w:t>
      </w:r>
      <w:r w:rsidR="00416BEE" w:rsidRPr="006F1C71">
        <w:rPr>
          <w:rFonts w:ascii="Times New Roman" w:hAnsi="Times New Roman" w:cs="Times New Roman"/>
          <w:sz w:val="24"/>
          <w:szCs w:val="24"/>
        </w:rPr>
        <w:t>ето на условния бюджет на основната група за тримесечието на 2024 г.</w:t>
      </w:r>
      <w:r w:rsidRPr="006F1C71">
        <w:rPr>
          <w:rFonts w:ascii="Times New Roman" w:hAnsi="Times New Roman" w:cs="Times New Roman"/>
          <w:sz w:val="24"/>
          <w:szCs w:val="24"/>
        </w:rPr>
        <w:t>,</w:t>
      </w:r>
      <w:r w:rsidR="00416BEE" w:rsidRPr="006F1C71">
        <w:rPr>
          <w:rFonts w:ascii="Times New Roman" w:hAnsi="Times New Roman" w:cs="Times New Roman"/>
          <w:sz w:val="24"/>
          <w:szCs w:val="24"/>
        </w:rPr>
        <w:t xml:space="preserve"> и </w:t>
      </w:r>
      <w:r w:rsidR="00C377ED" w:rsidRPr="006F1C71">
        <w:rPr>
          <w:rFonts w:ascii="Times New Roman" w:hAnsi="Times New Roman" w:cs="Times New Roman"/>
          <w:sz w:val="24"/>
          <w:szCs w:val="24"/>
        </w:rPr>
        <w:t xml:space="preserve"> </w:t>
      </w:r>
    </w:p>
    <w:p w14:paraId="68B92085" w14:textId="756D09F5" w:rsidR="00C377ED" w:rsidRPr="006F1C71" w:rsidRDefault="002329E6" w:rsidP="00037E48">
      <w:pPr>
        <w:ind w:firstLine="708"/>
        <w:rPr>
          <w:rFonts w:ascii="Times New Roman" w:hAnsi="Times New Roman" w:cs="Times New Roman"/>
          <w:sz w:val="24"/>
          <w:szCs w:val="24"/>
        </w:rPr>
      </w:pPr>
      <w:r w:rsidRPr="006F1C71">
        <w:rPr>
          <w:rFonts w:ascii="Times New Roman" w:hAnsi="Times New Roman" w:cs="Times New Roman"/>
          <w:sz w:val="24"/>
          <w:szCs w:val="24"/>
        </w:rPr>
        <w:t xml:space="preserve">2. стойността, получена като сбор от </w:t>
      </w:r>
      <w:r w:rsidR="00416BEE" w:rsidRPr="006F1C71">
        <w:rPr>
          <w:rFonts w:ascii="Times New Roman" w:hAnsi="Times New Roman" w:cs="Times New Roman"/>
          <w:sz w:val="24"/>
          <w:szCs w:val="24"/>
        </w:rPr>
        <w:t xml:space="preserve">всички </w:t>
      </w:r>
      <w:r w:rsidR="00DC624F">
        <w:rPr>
          <w:rFonts w:ascii="Times New Roman" w:hAnsi="Times New Roman" w:cs="Times New Roman"/>
          <w:sz w:val="24"/>
          <w:szCs w:val="24"/>
        </w:rPr>
        <w:t>общи нетни надвишения</w:t>
      </w:r>
      <w:r w:rsidR="00EF10C7" w:rsidRPr="006F1C71">
        <w:rPr>
          <w:rFonts w:ascii="Times New Roman" w:hAnsi="Times New Roman" w:cs="Times New Roman"/>
          <w:sz w:val="24"/>
          <w:szCs w:val="24"/>
        </w:rPr>
        <w:t xml:space="preserve"> на отделните ПРУ</w:t>
      </w:r>
      <w:r w:rsidR="00DC624F">
        <w:rPr>
          <w:rFonts w:ascii="Times New Roman" w:hAnsi="Times New Roman" w:cs="Times New Roman"/>
          <w:sz w:val="24"/>
          <w:szCs w:val="24"/>
        </w:rPr>
        <w:t xml:space="preserve"> в основната група</w:t>
      </w:r>
      <w:r w:rsidR="00EF10C7" w:rsidRPr="006F1C71">
        <w:rPr>
          <w:rFonts w:ascii="Times New Roman" w:hAnsi="Times New Roman" w:cs="Times New Roman"/>
          <w:sz w:val="24"/>
          <w:szCs w:val="24"/>
        </w:rPr>
        <w:t>, които ще възстановяват средства в рамките на основната група.</w:t>
      </w:r>
    </w:p>
    <w:bookmarkEnd w:id="3"/>
    <w:p w14:paraId="010A3C99" w14:textId="6F1C3BAD" w:rsidR="004E74E1" w:rsidRPr="006F1C71" w:rsidRDefault="004E74E1" w:rsidP="00C136DB">
      <w:pPr>
        <w:ind w:firstLine="708"/>
        <w:rPr>
          <w:rFonts w:ascii="Times New Roman" w:hAnsi="Times New Roman" w:cs="Times New Roman"/>
          <w:sz w:val="24"/>
          <w:szCs w:val="24"/>
        </w:rPr>
      </w:pPr>
      <w:r w:rsidRPr="00854310">
        <w:rPr>
          <w:rFonts w:ascii="Times New Roman" w:hAnsi="Times New Roman" w:cs="Times New Roman"/>
          <w:b/>
          <w:bCs/>
          <w:sz w:val="24"/>
          <w:szCs w:val="24"/>
        </w:rPr>
        <w:lastRenderedPageBreak/>
        <w:t xml:space="preserve">Чл. </w:t>
      </w:r>
      <w:r w:rsidR="00987389" w:rsidRPr="00854310">
        <w:rPr>
          <w:rFonts w:ascii="Times New Roman" w:hAnsi="Times New Roman" w:cs="Times New Roman"/>
          <w:b/>
          <w:bCs/>
          <w:sz w:val="24"/>
          <w:szCs w:val="24"/>
        </w:rPr>
        <w:t>8</w:t>
      </w:r>
      <w:r w:rsidR="00A70D54" w:rsidRPr="00854310">
        <w:rPr>
          <w:rFonts w:ascii="Times New Roman" w:hAnsi="Times New Roman" w:cs="Times New Roman"/>
          <w:b/>
          <w:bCs/>
          <w:sz w:val="24"/>
          <w:szCs w:val="24"/>
        </w:rPr>
        <w:t>.</w:t>
      </w:r>
      <w:r w:rsidRPr="006F1C71">
        <w:rPr>
          <w:rFonts w:ascii="Times New Roman" w:hAnsi="Times New Roman" w:cs="Times New Roman"/>
          <w:sz w:val="24"/>
          <w:szCs w:val="24"/>
        </w:rPr>
        <w:t xml:space="preserve"> (1) На годишна база</w:t>
      </w:r>
      <w:r w:rsidR="00DD5835" w:rsidRPr="006F1C71">
        <w:rPr>
          <w:rFonts w:ascii="Times New Roman" w:hAnsi="Times New Roman" w:cs="Times New Roman"/>
          <w:sz w:val="24"/>
          <w:szCs w:val="24"/>
        </w:rPr>
        <w:t xml:space="preserve">, в срок до края на първото тримесечие на 2025 г., съобразно окончателните данни от ИИС на НЗОК за годишните разходи на НЗОК </w:t>
      </w:r>
      <w:r w:rsidRPr="006F1C71">
        <w:rPr>
          <w:rFonts w:ascii="Times New Roman" w:hAnsi="Times New Roman" w:cs="Times New Roman"/>
          <w:sz w:val="24"/>
          <w:szCs w:val="24"/>
        </w:rPr>
        <w:t xml:space="preserve"> </w:t>
      </w:r>
      <w:r w:rsidR="00DD5835" w:rsidRPr="006F1C71">
        <w:rPr>
          <w:rFonts w:ascii="Times New Roman" w:hAnsi="Times New Roman" w:cs="Times New Roman"/>
          <w:sz w:val="24"/>
          <w:szCs w:val="24"/>
        </w:rPr>
        <w:t xml:space="preserve">за лекарствени продукти за 2024 г., </w:t>
      </w:r>
      <w:r w:rsidRPr="006F1C71">
        <w:rPr>
          <w:rFonts w:ascii="Times New Roman" w:hAnsi="Times New Roman" w:cs="Times New Roman"/>
          <w:sz w:val="24"/>
          <w:szCs w:val="24"/>
        </w:rPr>
        <w:t>се извършва годишно компенсиране за 202</w:t>
      </w:r>
      <w:r w:rsidR="007E4C1F" w:rsidRPr="006F1C71">
        <w:rPr>
          <w:rFonts w:ascii="Times New Roman" w:hAnsi="Times New Roman" w:cs="Times New Roman"/>
          <w:sz w:val="24"/>
          <w:szCs w:val="24"/>
        </w:rPr>
        <w:t>4</w:t>
      </w:r>
      <w:r w:rsidRPr="006F1C71">
        <w:rPr>
          <w:rFonts w:ascii="Times New Roman" w:hAnsi="Times New Roman" w:cs="Times New Roman"/>
          <w:sz w:val="24"/>
          <w:szCs w:val="24"/>
        </w:rPr>
        <w:t xml:space="preserve"> г.</w:t>
      </w:r>
      <w:r w:rsidR="00FE6C66" w:rsidRPr="006F1C71">
        <w:rPr>
          <w:rFonts w:ascii="Times New Roman" w:hAnsi="Times New Roman" w:cs="Times New Roman"/>
          <w:sz w:val="24"/>
          <w:szCs w:val="24"/>
        </w:rPr>
        <w:t xml:space="preserve"> между основните групи лекарствени продукти </w:t>
      </w:r>
      <w:r w:rsidR="00FE6C66" w:rsidRPr="006F1C71">
        <w:rPr>
          <w:rFonts w:ascii="Times New Roman" w:hAnsi="Times New Roman" w:cs="Times New Roman"/>
          <w:sz w:val="24"/>
          <w:szCs w:val="24"/>
          <w:lang w:val="en-US"/>
        </w:rPr>
        <w:t>(</w:t>
      </w:r>
      <w:r w:rsidR="00FE6C66" w:rsidRPr="006F1C71">
        <w:rPr>
          <w:rFonts w:ascii="Times New Roman" w:hAnsi="Times New Roman" w:cs="Times New Roman"/>
          <w:sz w:val="24"/>
          <w:szCs w:val="24"/>
        </w:rPr>
        <w:t>А, Б и В</w:t>
      </w:r>
      <w:r w:rsidR="00FE6C66" w:rsidRPr="006F1C71">
        <w:rPr>
          <w:rFonts w:ascii="Times New Roman" w:hAnsi="Times New Roman" w:cs="Times New Roman"/>
          <w:sz w:val="24"/>
          <w:szCs w:val="24"/>
          <w:lang w:val="en-US"/>
        </w:rPr>
        <w:t>)</w:t>
      </w:r>
      <w:r w:rsidR="00DD5835" w:rsidRPr="006F1C71">
        <w:rPr>
          <w:rFonts w:ascii="Times New Roman" w:hAnsi="Times New Roman" w:cs="Times New Roman"/>
          <w:sz w:val="24"/>
          <w:szCs w:val="24"/>
        </w:rPr>
        <w:t xml:space="preserve">. Годишно компенсиране се извършва </w:t>
      </w:r>
      <w:r w:rsidRPr="006F1C71">
        <w:rPr>
          <w:rFonts w:ascii="Times New Roman" w:hAnsi="Times New Roman" w:cs="Times New Roman"/>
          <w:sz w:val="24"/>
          <w:szCs w:val="24"/>
        </w:rPr>
        <w:t xml:space="preserve">при установено </w:t>
      </w:r>
      <w:r w:rsidR="00A37227" w:rsidRPr="006F1C71">
        <w:rPr>
          <w:rFonts w:ascii="Times New Roman" w:hAnsi="Times New Roman" w:cs="Times New Roman"/>
          <w:sz w:val="24"/>
          <w:szCs w:val="24"/>
        </w:rPr>
        <w:t>неусвояване</w:t>
      </w:r>
      <w:r w:rsidRPr="006F1C71">
        <w:rPr>
          <w:rFonts w:ascii="Times New Roman" w:hAnsi="Times New Roman" w:cs="Times New Roman"/>
          <w:sz w:val="24"/>
          <w:szCs w:val="24"/>
        </w:rPr>
        <w:t xml:space="preserve"> на годишния бюджет</w:t>
      </w:r>
      <w:r w:rsidR="00024A50" w:rsidRPr="006F1C71">
        <w:rPr>
          <w:rFonts w:ascii="Times New Roman" w:hAnsi="Times New Roman" w:cs="Times New Roman"/>
          <w:sz w:val="24"/>
          <w:szCs w:val="24"/>
        </w:rPr>
        <w:t xml:space="preserve"> за 2024 г. </w:t>
      </w:r>
      <w:r w:rsidRPr="006F1C71">
        <w:rPr>
          <w:rFonts w:ascii="Times New Roman" w:hAnsi="Times New Roman" w:cs="Times New Roman"/>
          <w:sz w:val="24"/>
          <w:szCs w:val="24"/>
        </w:rPr>
        <w:t xml:space="preserve"> на основна/и група/и и установено превишение на годишния бюджет </w:t>
      </w:r>
      <w:r w:rsidR="00024A50" w:rsidRPr="006F1C71">
        <w:rPr>
          <w:rFonts w:ascii="Times New Roman" w:hAnsi="Times New Roman" w:cs="Times New Roman"/>
          <w:sz w:val="24"/>
          <w:szCs w:val="24"/>
        </w:rPr>
        <w:t xml:space="preserve">за 2024 г. </w:t>
      </w:r>
      <w:r w:rsidRPr="006F1C71">
        <w:rPr>
          <w:rFonts w:ascii="Times New Roman" w:hAnsi="Times New Roman" w:cs="Times New Roman"/>
          <w:sz w:val="24"/>
          <w:szCs w:val="24"/>
        </w:rPr>
        <w:t xml:space="preserve">на друга/и основна/и група/и. </w:t>
      </w:r>
    </w:p>
    <w:p w14:paraId="00C375E7" w14:textId="017B6903" w:rsidR="0038124A" w:rsidRPr="006F1C71" w:rsidRDefault="004E74E1" w:rsidP="00C136DB">
      <w:pPr>
        <w:pStyle w:val="NormalWeb"/>
        <w:spacing w:line="360" w:lineRule="auto"/>
        <w:ind w:firstLine="708"/>
      </w:pPr>
      <w:r w:rsidRPr="006F1C71">
        <w:t xml:space="preserve">(2) </w:t>
      </w:r>
      <w:r w:rsidR="00A37227" w:rsidRPr="006F1C71">
        <w:t>Неусвояване</w:t>
      </w:r>
      <w:r w:rsidRPr="006F1C71">
        <w:t xml:space="preserve"> на годишния бюджет за 202</w:t>
      </w:r>
      <w:r w:rsidR="007E4C1F" w:rsidRPr="006F1C71">
        <w:t>4</w:t>
      </w:r>
      <w:r w:rsidRPr="006F1C71">
        <w:t xml:space="preserve"> г. за основна група лекарствени продукти е налице, когато нетните </w:t>
      </w:r>
      <w:r w:rsidR="009114C0" w:rsidRPr="006F1C71">
        <w:t xml:space="preserve">годишни </w:t>
      </w:r>
      <w:r w:rsidRPr="006F1C71">
        <w:t xml:space="preserve">разходи </w:t>
      </w:r>
      <w:r w:rsidR="009114C0" w:rsidRPr="006F1C71">
        <w:t xml:space="preserve">на НЗОК за 2024 г. </w:t>
      </w:r>
      <w:r w:rsidRPr="006F1C71">
        <w:t xml:space="preserve">за основната група лекарствени продукти е по-малък от </w:t>
      </w:r>
      <w:r w:rsidR="002809F6" w:rsidRPr="006F1C71">
        <w:t>годишния бюджет на НЗОК за основната група</w:t>
      </w:r>
      <w:r w:rsidR="0038124A" w:rsidRPr="006F1C71">
        <w:t>; в случай, че годишният бюджет за 202</w:t>
      </w:r>
      <w:r w:rsidR="002809F6" w:rsidRPr="006F1C71">
        <w:t>4</w:t>
      </w:r>
      <w:r w:rsidR="00A37227" w:rsidRPr="006F1C71">
        <w:t xml:space="preserve"> </w:t>
      </w:r>
      <w:r w:rsidR="0038124A" w:rsidRPr="006F1C71">
        <w:t xml:space="preserve">г. на основна група не е достигнат, </w:t>
      </w:r>
      <w:r w:rsidR="002809F6" w:rsidRPr="006F1C71">
        <w:t xml:space="preserve">с </w:t>
      </w:r>
      <w:r w:rsidR="0038124A" w:rsidRPr="006F1C71">
        <w:t>разликата (между годишния бюджет за 202</w:t>
      </w:r>
      <w:r w:rsidR="007E4C1F" w:rsidRPr="006F1C71">
        <w:t>4</w:t>
      </w:r>
      <w:r w:rsidR="0038124A" w:rsidRPr="006F1C71">
        <w:t xml:space="preserve"> г. и нетните разходи на НЗОК за лекарствените продукти от тази група за 202</w:t>
      </w:r>
      <w:r w:rsidR="007E4C1F" w:rsidRPr="006F1C71">
        <w:t>4</w:t>
      </w:r>
      <w:r w:rsidR="0038124A" w:rsidRPr="006F1C71">
        <w:t xml:space="preserve"> г.) следва да </w:t>
      </w:r>
      <w:r w:rsidR="002809F6" w:rsidRPr="006F1C71">
        <w:t xml:space="preserve">се </w:t>
      </w:r>
      <w:r w:rsidR="0038124A" w:rsidRPr="006F1C71">
        <w:t xml:space="preserve">компенсира </w:t>
      </w:r>
      <w:r w:rsidR="002809F6" w:rsidRPr="006F1C71">
        <w:t xml:space="preserve">напълно или частично </w:t>
      </w:r>
      <w:r w:rsidR="0038124A" w:rsidRPr="006F1C71">
        <w:t>превишението на годишния бюджет/годишните бюджети на групата/групите, при която/които е установено такова.</w:t>
      </w:r>
    </w:p>
    <w:p w14:paraId="658EDADC" w14:textId="50C40931"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 xml:space="preserve">(3) Годишното компенсиране се извършва </w:t>
      </w:r>
      <w:r w:rsidR="008A1779" w:rsidRPr="006F1C71">
        <w:rPr>
          <w:rFonts w:ascii="Times New Roman" w:hAnsi="Times New Roman" w:cs="Times New Roman"/>
          <w:sz w:val="24"/>
          <w:szCs w:val="24"/>
        </w:rPr>
        <w:t>преди</w:t>
      </w:r>
      <w:r w:rsidRPr="006F1C71">
        <w:rPr>
          <w:rFonts w:ascii="Times New Roman" w:hAnsi="Times New Roman" w:cs="Times New Roman"/>
          <w:sz w:val="24"/>
          <w:szCs w:val="24"/>
        </w:rPr>
        <w:t xml:space="preserve"> годишното изравняване на разходите</w:t>
      </w:r>
      <w:r w:rsidR="00AF565B" w:rsidRPr="006F1C71">
        <w:rPr>
          <w:rFonts w:ascii="Times New Roman" w:hAnsi="Times New Roman" w:cs="Times New Roman"/>
          <w:sz w:val="24"/>
          <w:szCs w:val="24"/>
        </w:rPr>
        <w:t xml:space="preserve"> на НЗОК за лекарствени продукти</w:t>
      </w:r>
      <w:r w:rsidRPr="006F1C71">
        <w:rPr>
          <w:rFonts w:ascii="Times New Roman" w:hAnsi="Times New Roman" w:cs="Times New Roman"/>
          <w:sz w:val="24"/>
          <w:szCs w:val="24"/>
        </w:rPr>
        <w:t xml:space="preserve">. </w:t>
      </w:r>
    </w:p>
    <w:p w14:paraId="346F1B40" w14:textId="5A512F41"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(4) Годишното компенсиране за групата/групите с превишение за цялата 202</w:t>
      </w:r>
      <w:r w:rsidR="00AF565B" w:rsidRPr="006F1C71">
        <w:rPr>
          <w:rFonts w:ascii="Times New Roman" w:hAnsi="Times New Roman" w:cs="Times New Roman"/>
          <w:sz w:val="24"/>
          <w:szCs w:val="24"/>
        </w:rPr>
        <w:t>4</w:t>
      </w:r>
      <w:r w:rsidRPr="006F1C71">
        <w:rPr>
          <w:rFonts w:ascii="Times New Roman" w:hAnsi="Times New Roman" w:cs="Times New Roman"/>
          <w:sz w:val="24"/>
          <w:szCs w:val="24"/>
        </w:rPr>
        <w:t xml:space="preserve"> г. се извършва с групата/групите, която/които не е/са достигнали годишния/те си бюджет/и за 202</w:t>
      </w:r>
      <w:r w:rsidR="00AF565B" w:rsidRPr="006F1C71">
        <w:rPr>
          <w:rFonts w:ascii="Times New Roman" w:hAnsi="Times New Roman" w:cs="Times New Roman"/>
          <w:sz w:val="24"/>
          <w:szCs w:val="24"/>
        </w:rPr>
        <w:t>4</w:t>
      </w:r>
      <w:r w:rsidRPr="006F1C71">
        <w:rPr>
          <w:rFonts w:ascii="Times New Roman" w:hAnsi="Times New Roman" w:cs="Times New Roman"/>
          <w:sz w:val="24"/>
          <w:szCs w:val="24"/>
        </w:rPr>
        <w:t xml:space="preserve"> г.</w:t>
      </w:r>
    </w:p>
    <w:p w14:paraId="25753201" w14:textId="6660DCBB"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(5) Компенсирането е пропорционално на дела на нетните разходи за цялата 202</w:t>
      </w:r>
      <w:r w:rsidR="00AF565B" w:rsidRPr="006F1C71">
        <w:rPr>
          <w:rFonts w:ascii="Times New Roman" w:hAnsi="Times New Roman" w:cs="Times New Roman"/>
          <w:sz w:val="24"/>
          <w:szCs w:val="24"/>
        </w:rPr>
        <w:t>4</w:t>
      </w:r>
      <w:r w:rsidRPr="006F1C71">
        <w:rPr>
          <w:rFonts w:ascii="Times New Roman" w:hAnsi="Times New Roman" w:cs="Times New Roman"/>
          <w:sz w:val="24"/>
          <w:szCs w:val="24"/>
        </w:rPr>
        <w:t xml:space="preserve"> г. на групата/групите с превишение, съотнесен към нетния/те разход/и на тази/тези група/групи за цялата 202</w:t>
      </w:r>
      <w:r w:rsidR="00AF565B" w:rsidRPr="006F1C71">
        <w:rPr>
          <w:rFonts w:ascii="Times New Roman" w:hAnsi="Times New Roman" w:cs="Times New Roman"/>
          <w:sz w:val="24"/>
          <w:szCs w:val="24"/>
        </w:rPr>
        <w:t>4</w:t>
      </w:r>
      <w:r w:rsidRPr="006F1C71">
        <w:rPr>
          <w:rFonts w:ascii="Times New Roman" w:hAnsi="Times New Roman" w:cs="Times New Roman"/>
          <w:sz w:val="24"/>
          <w:szCs w:val="24"/>
        </w:rPr>
        <w:t xml:space="preserve"> г. </w:t>
      </w:r>
    </w:p>
    <w:p w14:paraId="1C0C1C58" w14:textId="629BC213"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 xml:space="preserve">(6) В резултат на извършеното годишно компенсиране се извършва/т съответна/и корекция/и, където е приложимо, на </w:t>
      </w:r>
      <w:r w:rsidR="000628EA" w:rsidRPr="006F1C71">
        <w:rPr>
          <w:rFonts w:ascii="Times New Roman" w:hAnsi="Times New Roman" w:cs="Times New Roman"/>
          <w:sz w:val="24"/>
          <w:szCs w:val="24"/>
        </w:rPr>
        <w:t>годишните финансови показатели по реда на чл.9.</w:t>
      </w:r>
    </w:p>
    <w:p w14:paraId="17A8167E" w14:textId="16C07557" w:rsidR="00F129D5" w:rsidRPr="006F1C71" w:rsidRDefault="004E74E1" w:rsidP="00C136DB">
      <w:pPr>
        <w:pStyle w:val="NormalWeb"/>
        <w:spacing w:line="360" w:lineRule="auto"/>
        <w:ind w:firstLine="708"/>
      </w:pPr>
      <w:r w:rsidRPr="00854310">
        <w:rPr>
          <w:b/>
          <w:bCs/>
        </w:rPr>
        <w:t>Чл.</w:t>
      </w:r>
      <w:r w:rsidR="00E62B88" w:rsidRPr="00854310">
        <w:rPr>
          <w:b/>
          <w:bCs/>
        </w:rPr>
        <w:t>9</w:t>
      </w:r>
      <w:r w:rsidR="0078786B" w:rsidRPr="00854310">
        <w:rPr>
          <w:b/>
          <w:bCs/>
        </w:rPr>
        <w:t>.</w:t>
      </w:r>
      <w:r w:rsidRPr="006F1C71">
        <w:t xml:space="preserve"> (1) В срок</w:t>
      </w:r>
      <w:r w:rsidR="00DD5835" w:rsidRPr="006F1C71">
        <w:t>а по чл.8, ал.1</w:t>
      </w:r>
      <w:r w:rsidR="00AF565B" w:rsidRPr="006F1C71">
        <w:t xml:space="preserve"> и след годишно компенсиране</w:t>
      </w:r>
      <w:r w:rsidR="00DD5835" w:rsidRPr="006F1C71">
        <w:t>, ако са били налице условията за това</w:t>
      </w:r>
      <w:r w:rsidR="00AF565B" w:rsidRPr="006F1C71">
        <w:t xml:space="preserve">, </w:t>
      </w:r>
      <w:r w:rsidRPr="006F1C71">
        <w:t xml:space="preserve"> НЗОК извършва годишно изравняване</w:t>
      </w:r>
      <w:r w:rsidR="00F129D5" w:rsidRPr="006F1C71">
        <w:t xml:space="preserve"> за 202</w:t>
      </w:r>
      <w:r w:rsidR="00AF565B" w:rsidRPr="006F1C71">
        <w:t>4</w:t>
      </w:r>
      <w:r w:rsidR="00F129D5" w:rsidRPr="006F1C71">
        <w:t xml:space="preserve"> г., на база четирите тримесечия на 202</w:t>
      </w:r>
      <w:r w:rsidR="00AF565B" w:rsidRPr="006F1C71">
        <w:t>4</w:t>
      </w:r>
      <w:r w:rsidR="00F129D5" w:rsidRPr="006F1C71">
        <w:t xml:space="preserve"> г.</w:t>
      </w:r>
      <w:r w:rsidRPr="006F1C71">
        <w:t>, при което</w:t>
      </w:r>
      <w:r w:rsidR="00AF565B" w:rsidRPr="006F1C71">
        <w:t xml:space="preserve"> за всяка основна група лекарствени продукти</w:t>
      </w:r>
      <w:r w:rsidR="00773346" w:rsidRPr="006F1C71">
        <w:t>:</w:t>
      </w:r>
      <w:r w:rsidRPr="006F1C71">
        <w:t xml:space="preserve"> </w:t>
      </w:r>
    </w:p>
    <w:p w14:paraId="26738DEE" w14:textId="0F38E024" w:rsidR="004E74E1" w:rsidRPr="006F1C71" w:rsidRDefault="00773346" w:rsidP="00C136DB">
      <w:pPr>
        <w:pStyle w:val="NormalWeb"/>
        <w:numPr>
          <w:ilvl w:val="0"/>
          <w:numId w:val="24"/>
        </w:numPr>
        <w:spacing w:line="360" w:lineRule="auto"/>
        <w:ind w:left="0" w:firstLine="0"/>
      </w:pPr>
      <w:r w:rsidRPr="006F1C71">
        <w:t xml:space="preserve">установява </w:t>
      </w:r>
      <w:r w:rsidR="00AF565B" w:rsidRPr="006F1C71">
        <w:t>окончателния размер</w:t>
      </w:r>
      <w:r w:rsidR="0038124A" w:rsidRPr="006F1C71">
        <w:t xml:space="preserve"> на</w:t>
      </w:r>
      <w:r w:rsidR="004E74E1" w:rsidRPr="006F1C71">
        <w:t xml:space="preserve"> </w:t>
      </w:r>
      <w:r w:rsidR="00460CA5" w:rsidRPr="006F1C71">
        <w:t xml:space="preserve">годишното превишение за 2024 г. за основната група лекарствени продукти, т.е. </w:t>
      </w:r>
      <w:r w:rsidR="004E74E1" w:rsidRPr="006F1C71">
        <w:t>превишение</w:t>
      </w:r>
      <w:r w:rsidR="0038124A" w:rsidRPr="006F1C71">
        <w:t>то</w:t>
      </w:r>
      <w:r w:rsidR="004E74E1" w:rsidRPr="006F1C71">
        <w:t xml:space="preserve"> на годишните нетни разходи на НЗОК за 202</w:t>
      </w:r>
      <w:r w:rsidR="00AF565B" w:rsidRPr="006F1C71">
        <w:t>4</w:t>
      </w:r>
      <w:r w:rsidR="004E74E1" w:rsidRPr="006F1C71">
        <w:t xml:space="preserve"> г. за основна</w:t>
      </w:r>
      <w:r w:rsidR="00AF565B" w:rsidRPr="006F1C71">
        <w:t>та</w:t>
      </w:r>
      <w:r w:rsidR="004E74E1" w:rsidRPr="006F1C71">
        <w:t xml:space="preserve"> група спрямо годишния й бюджет за 202</w:t>
      </w:r>
      <w:r w:rsidR="00AF565B" w:rsidRPr="006F1C71">
        <w:t>4</w:t>
      </w:r>
      <w:r w:rsidR="004E74E1" w:rsidRPr="006F1C71">
        <w:t xml:space="preserve"> г.;</w:t>
      </w:r>
    </w:p>
    <w:p w14:paraId="3A18B91B" w14:textId="403937F6" w:rsidR="004E74E1" w:rsidRPr="006F1C71" w:rsidRDefault="00037E48" w:rsidP="00C136DB">
      <w:pPr>
        <w:pStyle w:val="NormalWeb"/>
        <w:numPr>
          <w:ilvl w:val="0"/>
          <w:numId w:val="24"/>
        </w:numPr>
        <w:spacing w:line="360" w:lineRule="auto"/>
        <w:ind w:left="0" w:firstLine="0"/>
      </w:pPr>
      <w:r w:rsidRPr="006F1C71">
        <w:t>изчислява</w:t>
      </w:r>
      <w:r w:rsidR="004E74E1" w:rsidRPr="006F1C71">
        <w:t xml:space="preserve"> </w:t>
      </w:r>
      <w:r w:rsidR="00231E95" w:rsidRPr="006F1C71">
        <w:t xml:space="preserve">на годишна база </w:t>
      </w:r>
      <w:r w:rsidR="00231E95" w:rsidRPr="006F1C71">
        <w:rPr>
          <w:lang w:val="en-US"/>
        </w:rPr>
        <w:t xml:space="preserve"> (</w:t>
      </w:r>
      <w:r w:rsidR="00231E95" w:rsidRPr="006F1C71">
        <w:t>за цялата 2024 г.</w:t>
      </w:r>
      <w:r w:rsidR="00231E95" w:rsidRPr="006F1C71">
        <w:rPr>
          <w:lang w:val="en-US"/>
        </w:rPr>
        <w:t>)</w:t>
      </w:r>
      <w:r w:rsidR="00231E95" w:rsidRPr="006F1C71">
        <w:t xml:space="preserve"> </w:t>
      </w:r>
      <w:r w:rsidR="002809F6" w:rsidRPr="006F1C71">
        <w:t>годишни</w:t>
      </w:r>
      <w:r w:rsidR="00231E95" w:rsidRPr="006F1C71">
        <w:t xml:space="preserve"> </w:t>
      </w:r>
      <w:r w:rsidR="002809F6" w:rsidRPr="006F1C71">
        <w:t xml:space="preserve">стойности на всички </w:t>
      </w:r>
      <w:r w:rsidRPr="006F1C71">
        <w:t>параметри</w:t>
      </w:r>
      <w:r w:rsidR="00231E95" w:rsidRPr="006F1C71">
        <w:t>, посочени в чл.6, ал.2-1</w:t>
      </w:r>
      <w:r w:rsidR="002809F6" w:rsidRPr="006F1C71">
        <w:t>3</w:t>
      </w:r>
      <w:r w:rsidR="00231E95" w:rsidRPr="006F1C71">
        <w:t xml:space="preserve"> </w:t>
      </w:r>
      <w:r w:rsidR="00F5670C" w:rsidRPr="006F1C71">
        <w:t>и изчислявани</w:t>
      </w:r>
      <w:r w:rsidR="002809F6" w:rsidRPr="006F1C71">
        <w:t xml:space="preserve"> </w:t>
      </w:r>
      <w:r w:rsidR="00231E95" w:rsidRPr="006F1C71">
        <w:t>на тримесечна база</w:t>
      </w:r>
      <w:r w:rsidR="00460CA5" w:rsidRPr="006F1C71">
        <w:t>, в т.ч.</w:t>
      </w:r>
      <w:r w:rsidR="00773346" w:rsidRPr="006F1C71">
        <w:t xml:space="preserve"> </w:t>
      </w:r>
      <w:r w:rsidR="004E74E1" w:rsidRPr="006F1C71">
        <w:t xml:space="preserve">дължимите директни плащания към НЗОК от </w:t>
      </w:r>
      <w:r w:rsidR="00460CA5" w:rsidRPr="006F1C71">
        <w:t xml:space="preserve">отделните </w:t>
      </w:r>
      <w:r w:rsidR="004E74E1" w:rsidRPr="006F1C71">
        <w:t>притежателите на разрешенията за употреба</w:t>
      </w:r>
      <w:r w:rsidR="00231E95" w:rsidRPr="006F1C71">
        <w:t>;</w:t>
      </w:r>
      <w:r w:rsidR="004E74E1" w:rsidRPr="006F1C71">
        <w:t xml:space="preserve"> </w:t>
      </w:r>
      <w:r w:rsidR="00F5670C" w:rsidRPr="006F1C71">
        <w:t>изчисляването</w:t>
      </w:r>
      <w:r w:rsidR="00231E95" w:rsidRPr="006F1C71">
        <w:t xml:space="preserve"> се извършва </w:t>
      </w:r>
      <w:r w:rsidR="004E74E1" w:rsidRPr="006F1C71">
        <w:t xml:space="preserve">при условията и по реда, </w:t>
      </w:r>
      <w:r w:rsidR="002809F6" w:rsidRPr="006F1C71">
        <w:t xml:space="preserve">по които се изчисляват </w:t>
      </w:r>
      <w:r w:rsidR="002809F6" w:rsidRPr="006F1C71">
        <w:lastRenderedPageBreak/>
        <w:t xml:space="preserve">стойностите на </w:t>
      </w:r>
      <w:r w:rsidR="00F5670C" w:rsidRPr="006F1C71">
        <w:t>параметрите</w:t>
      </w:r>
      <w:r w:rsidR="002809F6" w:rsidRPr="006F1C71">
        <w:t xml:space="preserve"> на тримесечна база</w:t>
      </w:r>
      <w:r w:rsidR="00AE3105" w:rsidRPr="006F1C71">
        <w:t>.</w:t>
      </w:r>
      <w:r w:rsidR="004E74E1" w:rsidRPr="006F1C71">
        <w:t xml:space="preserve"> НЗОК </w:t>
      </w:r>
      <w:r w:rsidR="00231E95" w:rsidRPr="006F1C71">
        <w:t xml:space="preserve">сравнява окончателно определената на годишна база за 2024 г. сума, послежаща на директно плащане на НЗОК от </w:t>
      </w:r>
      <w:r w:rsidR="00F5670C" w:rsidRPr="006F1C71">
        <w:t>отделно</w:t>
      </w:r>
      <w:r w:rsidR="00231E95" w:rsidRPr="006F1C71">
        <w:t xml:space="preserve"> ПРУ, спрямо сбора на суми</w:t>
      </w:r>
      <w:r w:rsidR="00F5670C" w:rsidRPr="006F1C71">
        <w:t>те за отделните тримесечия на 2024 г.</w:t>
      </w:r>
      <w:r w:rsidR="00231E95" w:rsidRPr="006F1C71">
        <w:t>, определени за директно плащане на НЗОК</w:t>
      </w:r>
      <w:r w:rsidR="00F5670C" w:rsidRPr="006F1C71">
        <w:t xml:space="preserve"> от същото ПРУ</w:t>
      </w:r>
      <w:r w:rsidR="00231E95" w:rsidRPr="006F1C71">
        <w:t xml:space="preserve">. </w:t>
      </w:r>
      <w:r w:rsidR="00F5670C" w:rsidRPr="006F1C71">
        <w:t>Извършва се</w:t>
      </w:r>
      <w:r w:rsidR="004E74E1" w:rsidRPr="006F1C71">
        <w:t xml:space="preserve"> годишно изравняване при надвишен или по-малък размер на възстановената сума от притежателя на разрешение за употреба/негов упълномощен представител по тримесечия на 202</w:t>
      </w:r>
      <w:r w:rsidR="007E4C1F" w:rsidRPr="006F1C71">
        <w:t>4</w:t>
      </w:r>
      <w:r w:rsidR="004E74E1" w:rsidRPr="006F1C71">
        <w:t xml:space="preserve"> г. спрямо общата дължима от него сума за възстановяване на го</w:t>
      </w:r>
      <w:r w:rsidR="004A4249" w:rsidRPr="006F1C71">
        <w:t>дишна база (за цялата 202</w:t>
      </w:r>
      <w:r w:rsidR="007E4C1F" w:rsidRPr="006F1C71">
        <w:t>4</w:t>
      </w:r>
      <w:r w:rsidR="004A4249" w:rsidRPr="006F1C71">
        <w:t xml:space="preserve"> г.);</w:t>
      </w:r>
    </w:p>
    <w:p w14:paraId="61820BE3" w14:textId="75AE3E55" w:rsidR="004A4249" w:rsidRPr="006F1C71" w:rsidRDefault="004A4249" w:rsidP="00C136DB">
      <w:pPr>
        <w:pStyle w:val="NormalWeb"/>
        <w:numPr>
          <w:ilvl w:val="0"/>
          <w:numId w:val="24"/>
        </w:numPr>
        <w:spacing w:line="360" w:lineRule="auto"/>
        <w:ind w:left="0" w:firstLine="0"/>
      </w:pPr>
      <w:r w:rsidRPr="006F1C71">
        <w:t>в</w:t>
      </w:r>
      <w:r w:rsidR="004E74E1" w:rsidRPr="006F1C71">
        <w:t xml:space="preserve"> случай, че са извършени плащания по настоящия Механизъм по тримесечия, но в резултат на преизчисляването НЗОК установи недължимост на тези плащания, или по-малък размер на дължимите плащания, при съгласие между НЗОК и притежателя на разрешението за употреба/негов упълномощен представител сумите се прихващат с бъдещи изискуеми и ликвидни парични задължения на притежателя/негов упълномощен представител към НЗОК, а при липса на такива или при непостигнато съгласие – се възстановяват от НЗОК на притежателя</w:t>
      </w:r>
      <w:r w:rsidRPr="006F1C71">
        <w:t>/негов упълномощен представител</w:t>
      </w:r>
      <w:r w:rsidR="002809F6" w:rsidRPr="006F1C71">
        <w:t xml:space="preserve"> при условията и по реда на Наредба №10</w:t>
      </w:r>
      <w:r w:rsidRPr="006F1C71">
        <w:t>;</w:t>
      </w:r>
    </w:p>
    <w:p w14:paraId="550EDD74" w14:textId="77777777" w:rsidR="004E74E1" w:rsidRPr="006F1C71" w:rsidRDefault="0038124A" w:rsidP="00C136DB">
      <w:pPr>
        <w:pStyle w:val="NormalWeb"/>
        <w:numPr>
          <w:ilvl w:val="0"/>
          <w:numId w:val="24"/>
        </w:numPr>
        <w:spacing w:line="360" w:lineRule="auto"/>
        <w:ind w:left="0" w:firstLine="0"/>
      </w:pPr>
      <w:r w:rsidRPr="006F1C71">
        <w:t>п</w:t>
      </w:r>
      <w:r w:rsidR="004E74E1" w:rsidRPr="006F1C71">
        <w:t>ри установен в резултат на преизчисляването по-голям размер на дължимите директни плащания, същите се заплащат от притежателя на разрешението за употреба/негов упълномощен представител на НЗОК в сроковете, установени в Наредба №10.</w:t>
      </w:r>
    </w:p>
    <w:p w14:paraId="36528AC0" w14:textId="77777777" w:rsidR="004E74E1" w:rsidRPr="006F1C71" w:rsidRDefault="004A4249" w:rsidP="00C136DB">
      <w:pPr>
        <w:ind w:firstLine="360"/>
        <w:rPr>
          <w:rFonts w:ascii="Times New Roman" w:hAnsi="Times New Roman" w:cs="Times New Roman"/>
          <w:sz w:val="24"/>
          <w:szCs w:val="24"/>
        </w:rPr>
      </w:pPr>
      <w:r w:rsidRPr="006F1C71">
        <w:rPr>
          <w:rFonts w:ascii="Times New Roman" w:hAnsi="Times New Roman" w:cs="Times New Roman"/>
          <w:sz w:val="24"/>
          <w:szCs w:val="24"/>
        </w:rPr>
        <w:t xml:space="preserve"> </w:t>
      </w:r>
      <w:r w:rsidR="002766CD" w:rsidRPr="006F1C71">
        <w:rPr>
          <w:rFonts w:ascii="Times New Roman" w:hAnsi="Times New Roman" w:cs="Times New Roman"/>
          <w:sz w:val="24"/>
          <w:szCs w:val="24"/>
        </w:rPr>
        <w:t xml:space="preserve">    </w:t>
      </w:r>
      <w:r w:rsidR="004E74E1" w:rsidRPr="006F1C71">
        <w:rPr>
          <w:rFonts w:ascii="Times New Roman" w:hAnsi="Times New Roman" w:cs="Times New Roman"/>
          <w:sz w:val="24"/>
          <w:szCs w:val="24"/>
        </w:rPr>
        <w:t>(2) За прилагането на Механизма НЗОК публикува  на интернет страницата си информация и предоставя на притежателите на разрешенията за употреба или техни упълномощени представители справки съгласно чл. 35 от Наредба № 10, на база данните от интегрираната инфо</w:t>
      </w:r>
      <w:r w:rsidR="00AE6135" w:rsidRPr="006F1C71">
        <w:rPr>
          <w:rFonts w:ascii="Times New Roman" w:hAnsi="Times New Roman" w:cs="Times New Roman"/>
          <w:sz w:val="24"/>
          <w:szCs w:val="24"/>
        </w:rPr>
        <w:t>рмационна система (ИИС) на НЗОК относно отпуснатите и отчетени количества лека</w:t>
      </w:r>
      <w:r w:rsidR="00D11E91" w:rsidRPr="006F1C71">
        <w:rPr>
          <w:rFonts w:ascii="Times New Roman" w:hAnsi="Times New Roman" w:cs="Times New Roman"/>
          <w:sz w:val="24"/>
          <w:szCs w:val="24"/>
        </w:rPr>
        <w:t>р</w:t>
      </w:r>
      <w:r w:rsidR="00AE6135" w:rsidRPr="006F1C71">
        <w:rPr>
          <w:rFonts w:ascii="Times New Roman" w:hAnsi="Times New Roman" w:cs="Times New Roman"/>
          <w:sz w:val="24"/>
          <w:szCs w:val="24"/>
        </w:rPr>
        <w:t>ствени продукти и разходите на НЗОК за тях. Данните са формирани на база отчетите на притежателите на разрешенията за търговия на дребно с лекарствени продукти (аптеките) – за лекарствените продукти от Приложение №1 на ПЛС</w:t>
      </w:r>
      <w:r w:rsidR="00004B35" w:rsidRPr="006F1C71">
        <w:rPr>
          <w:rFonts w:ascii="Times New Roman" w:hAnsi="Times New Roman" w:cs="Times New Roman"/>
          <w:sz w:val="24"/>
          <w:szCs w:val="24"/>
        </w:rPr>
        <w:t>, и на лечебните заведения-изпълнители на болнична помощ – за лекарствените</w:t>
      </w:r>
      <w:r w:rsidR="00D11E91" w:rsidRPr="006F1C71">
        <w:rPr>
          <w:rFonts w:ascii="Times New Roman" w:hAnsi="Times New Roman" w:cs="Times New Roman"/>
          <w:sz w:val="24"/>
          <w:szCs w:val="24"/>
        </w:rPr>
        <w:t xml:space="preserve"> </w:t>
      </w:r>
      <w:r w:rsidR="00004B35" w:rsidRPr="006F1C71">
        <w:rPr>
          <w:rFonts w:ascii="Times New Roman" w:hAnsi="Times New Roman" w:cs="Times New Roman"/>
          <w:sz w:val="24"/>
          <w:szCs w:val="24"/>
        </w:rPr>
        <w:t>продукти от Приложение №2 на ПЛС, заплащани от НЗОК извън стойността на оказаните медицински услуги.</w:t>
      </w:r>
    </w:p>
    <w:p w14:paraId="17A1B8E6" w14:textId="77777777"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 xml:space="preserve">(3) НЗОК съвместно с организации на притежателите на разрешения за употреба може да извършва на всяко тримесечие анализ на изпълнението на Механизма. </w:t>
      </w:r>
    </w:p>
    <w:p w14:paraId="323F1E88" w14:textId="05FEE93E" w:rsidR="004E74E1" w:rsidRPr="006F1C71" w:rsidRDefault="004E74E1" w:rsidP="00C136DB">
      <w:pPr>
        <w:ind w:firstLine="708"/>
        <w:rPr>
          <w:rFonts w:ascii="Times New Roman" w:hAnsi="Times New Roman" w:cs="Times New Roman"/>
          <w:sz w:val="24"/>
          <w:szCs w:val="24"/>
        </w:rPr>
      </w:pPr>
      <w:r w:rsidRPr="006F1C71">
        <w:rPr>
          <w:rFonts w:ascii="Times New Roman" w:hAnsi="Times New Roman" w:cs="Times New Roman"/>
          <w:sz w:val="24"/>
          <w:szCs w:val="24"/>
        </w:rPr>
        <w:t xml:space="preserve"> </w:t>
      </w:r>
    </w:p>
    <w:p w14:paraId="5074A407" w14:textId="010FCF15" w:rsidR="004E74E1" w:rsidRPr="006F1C71" w:rsidRDefault="00231E95" w:rsidP="00C136DB">
      <w:pPr>
        <w:jc w:val="center"/>
        <w:rPr>
          <w:rFonts w:ascii="Times New Roman" w:hAnsi="Times New Roman" w:cs="Times New Roman"/>
          <w:sz w:val="24"/>
          <w:szCs w:val="24"/>
        </w:rPr>
      </w:pPr>
      <w:r w:rsidRPr="006F1C71">
        <w:rPr>
          <w:rFonts w:ascii="Times New Roman" w:hAnsi="Times New Roman" w:cs="Times New Roman"/>
          <w:sz w:val="24"/>
          <w:szCs w:val="24"/>
        </w:rPr>
        <w:t>З</w:t>
      </w:r>
      <w:r w:rsidR="004E74E1" w:rsidRPr="006F1C71">
        <w:rPr>
          <w:rFonts w:ascii="Times New Roman" w:hAnsi="Times New Roman" w:cs="Times New Roman"/>
          <w:sz w:val="24"/>
          <w:szCs w:val="24"/>
        </w:rPr>
        <w:t>аключителн</w:t>
      </w:r>
      <w:r w:rsidR="00781326" w:rsidRPr="006F1C71">
        <w:rPr>
          <w:rFonts w:ascii="Times New Roman" w:hAnsi="Times New Roman" w:cs="Times New Roman"/>
          <w:sz w:val="24"/>
          <w:szCs w:val="24"/>
        </w:rPr>
        <w:t>и</w:t>
      </w:r>
      <w:r w:rsidR="004E74E1" w:rsidRPr="006F1C71">
        <w:rPr>
          <w:rFonts w:ascii="Times New Roman" w:hAnsi="Times New Roman" w:cs="Times New Roman"/>
          <w:sz w:val="24"/>
          <w:szCs w:val="24"/>
        </w:rPr>
        <w:t xml:space="preserve"> разпоредб</w:t>
      </w:r>
      <w:r w:rsidR="00781326" w:rsidRPr="006F1C71">
        <w:rPr>
          <w:rFonts w:ascii="Times New Roman" w:hAnsi="Times New Roman" w:cs="Times New Roman"/>
          <w:sz w:val="24"/>
          <w:szCs w:val="24"/>
        </w:rPr>
        <w:t>и</w:t>
      </w:r>
    </w:p>
    <w:p w14:paraId="49EC32BC" w14:textId="77777777" w:rsidR="00781326" w:rsidRPr="006F1C71" w:rsidRDefault="00781326" w:rsidP="00781326">
      <w:pPr>
        <w:ind w:firstLine="708"/>
        <w:rPr>
          <w:rFonts w:ascii="Times New Roman" w:hAnsi="Times New Roman" w:cs="Times New Roman"/>
          <w:sz w:val="24"/>
          <w:szCs w:val="24"/>
        </w:rPr>
      </w:pPr>
    </w:p>
    <w:p w14:paraId="72964214" w14:textId="45CEB797" w:rsidR="00781326" w:rsidRPr="006F1C71" w:rsidRDefault="00781326" w:rsidP="00781326">
      <w:pPr>
        <w:ind w:firstLine="708"/>
        <w:rPr>
          <w:rFonts w:ascii="Times New Roman" w:hAnsi="Times New Roman" w:cs="Times New Roman"/>
          <w:sz w:val="24"/>
          <w:szCs w:val="24"/>
        </w:rPr>
      </w:pPr>
      <w:r w:rsidRPr="00854310">
        <w:rPr>
          <w:rFonts w:ascii="Times New Roman" w:hAnsi="Times New Roman" w:cs="Times New Roman"/>
          <w:b/>
          <w:bCs/>
          <w:sz w:val="24"/>
          <w:szCs w:val="24"/>
        </w:rPr>
        <w:lastRenderedPageBreak/>
        <w:t>§1.</w:t>
      </w:r>
      <w:r w:rsidRPr="006F1C71">
        <w:rPr>
          <w:rFonts w:ascii="Times New Roman" w:hAnsi="Times New Roman" w:cs="Times New Roman"/>
          <w:sz w:val="24"/>
          <w:szCs w:val="24"/>
        </w:rPr>
        <w:t xml:space="preserve"> За лекарствени продукти с нови INN, които се заплащат със средства от бюджета на НЗОК за първи път през 2024 г., а през 202</w:t>
      </w:r>
      <w:r w:rsidR="00DC624F">
        <w:rPr>
          <w:rFonts w:ascii="Times New Roman" w:hAnsi="Times New Roman" w:cs="Times New Roman"/>
          <w:sz w:val="24"/>
          <w:szCs w:val="24"/>
        </w:rPr>
        <w:t>3</w:t>
      </w:r>
      <w:r w:rsidRPr="006F1C71">
        <w:rPr>
          <w:rFonts w:ascii="Times New Roman" w:hAnsi="Times New Roman" w:cs="Times New Roman"/>
          <w:sz w:val="24"/>
          <w:szCs w:val="24"/>
        </w:rPr>
        <w:t xml:space="preserve"> г. са били заплащани с публични средства по реда на </w:t>
      </w:r>
      <w:r w:rsidRPr="006F1C71">
        <w:rPr>
          <w:rFonts w:ascii="Times New Roman" w:hAnsi="Times New Roman" w:cs="Times New Roman"/>
          <w:i/>
          <w:sz w:val="24"/>
          <w:szCs w:val="24"/>
        </w:rPr>
        <w:t>НАРЕДБА № 2 от 27.03.2019 г. за медицинските и други услуги по чл. 82, ал. 1а и 3 от Закона за здравето и за реда и условията за тяхното одобряване, ползване и заплащане</w:t>
      </w:r>
      <w:r w:rsidRPr="006F1C71">
        <w:rPr>
          <w:rFonts w:ascii="Times New Roman" w:hAnsi="Times New Roman" w:cs="Times New Roman"/>
          <w:sz w:val="24"/>
          <w:szCs w:val="24"/>
        </w:rPr>
        <w:t>, при прилагане на Механизма за 2024 г. заплатените през 2023 г. публични средства за посочените лекарствени продукти не се вземат предвид и не се считат за разходи на НЗОК за 2023 г. при сравняване на разходите за относимите периоди.</w:t>
      </w:r>
    </w:p>
    <w:p w14:paraId="1B28B8BE" w14:textId="667C9522" w:rsidR="00D6371D" w:rsidRPr="006F1C71" w:rsidRDefault="001322A8" w:rsidP="00C136DB">
      <w:pPr>
        <w:ind w:firstLine="708"/>
        <w:contextualSpacing/>
        <w:rPr>
          <w:rFonts w:ascii="Times New Roman" w:hAnsi="Times New Roman" w:cs="Times New Roman"/>
          <w:sz w:val="24"/>
          <w:szCs w:val="24"/>
        </w:rPr>
      </w:pPr>
      <w:r w:rsidRPr="00854310">
        <w:rPr>
          <w:rFonts w:ascii="Times New Roman" w:hAnsi="Times New Roman" w:cs="Times New Roman"/>
          <w:b/>
          <w:bCs/>
          <w:sz w:val="24"/>
          <w:szCs w:val="24"/>
        </w:rPr>
        <w:t>§</w:t>
      </w:r>
      <w:r w:rsidR="00781326" w:rsidRPr="00854310">
        <w:rPr>
          <w:rFonts w:ascii="Times New Roman" w:hAnsi="Times New Roman" w:cs="Times New Roman"/>
          <w:b/>
          <w:bCs/>
          <w:sz w:val="24"/>
          <w:szCs w:val="24"/>
        </w:rPr>
        <w:t>2</w:t>
      </w:r>
      <w:r w:rsidRPr="00854310">
        <w:rPr>
          <w:rFonts w:ascii="Times New Roman" w:hAnsi="Times New Roman" w:cs="Times New Roman"/>
          <w:b/>
          <w:bCs/>
          <w:sz w:val="24"/>
          <w:szCs w:val="24"/>
        </w:rPr>
        <w:t>.</w:t>
      </w:r>
      <w:r w:rsidR="0019146F" w:rsidRPr="006F1C71">
        <w:rPr>
          <w:rFonts w:ascii="Times New Roman" w:hAnsi="Times New Roman" w:cs="Times New Roman"/>
          <w:sz w:val="24"/>
          <w:szCs w:val="24"/>
          <w:lang w:val="en-US"/>
        </w:rPr>
        <w:t xml:space="preserve"> </w:t>
      </w:r>
      <w:r w:rsidR="00D6371D" w:rsidRPr="006F1C71">
        <w:rPr>
          <w:rFonts w:ascii="Times New Roman" w:hAnsi="Times New Roman" w:cs="Times New Roman"/>
          <w:sz w:val="24"/>
          <w:szCs w:val="24"/>
        </w:rPr>
        <w:t xml:space="preserve">Настоящият </w:t>
      </w:r>
      <w:r w:rsidR="0019146F" w:rsidRPr="006F1C71">
        <w:rPr>
          <w:rFonts w:ascii="Times New Roman" w:hAnsi="Times New Roman" w:cs="Times New Roman"/>
          <w:sz w:val="24"/>
          <w:szCs w:val="24"/>
        </w:rPr>
        <w:t>Механизъм</w:t>
      </w:r>
      <w:r w:rsidR="00D6371D" w:rsidRPr="006F1C71">
        <w:rPr>
          <w:rFonts w:ascii="Times New Roman" w:hAnsi="Times New Roman" w:cs="Times New Roman"/>
          <w:sz w:val="24"/>
          <w:szCs w:val="24"/>
        </w:rPr>
        <w:t xml:space="preserve"> </w:t>
      </w:r>
      <w:r w:rsidRPr="006F1C71">
        <w:rPr>
          <w:rFonts w:ascii="Times New Roman" w:hAnsi="Times New Roman" w:cs="Times New Roman"/>
          <w:sz w:val="24"/>
          <w:szCs w:val="24"/>
        </w:rPr>
        <w:t>е приет с Решение №……………..</w:t>
      </w:r>
      <w:r w:rsidR="00D6371D" w:rsidRPr="006F1C71">
        <w:rPr>
          <w:rFonts w:ascii="Times New Roman" w:hAnsi="Times New Roman" w:cs="Times New Roman"/>
          <w:sz w:val="24"/>
          <w:szCs w:val="24"/>
        </w:rPr>
        <w:t xml:space="preserve"> от Надзорния съвет на Националната здравноосигурителна каса на основание  чл. 15, ал. 1, т. 4а, чл. 45, ал. 31 от ЗЗО</w:t>
      </w:r>
      <w:r w:rsidR="00DC624F">
        <w:rPr>
          <w:rFonts w:ascii="Times New Roman" w:hAnsi="Times New Roman" w:cs="Times New Roman"/>
          <w:sz w:val="24"/>
          <w:szCs w:val="24"/>
        </w:rPr>
        <w:t>.</w:t>
      </w:r>
    </w:p>
    <w:p w14:paraId="04440FAB" w14:textId="3A81EDC9" w:rsidR="00D6371D" w:rsidRPr="006F1C71" w:rsidRDefault="00D6371D" w:rsidP="00C136DB">
      <w:pPr>
        <w:contextualSpacing/>
        <w:rPr>
          <w:rFonts w:ascii="Times New Roman" w:hAnsi="Times New Roman" w:cs="Times New Roman"/>
          <w:sz w:val="24"/>
          <w:szCs w:val="24"/>
        </w:rPr>
      </w:pPr>
      <w:r w:rsidRPr="006F1C71">
        <w:rPr>
          <w:rFonts w:ascii="Times New Roman" w:hAnsi="Times New Roman" w:cs="Times New Roman"/>
          <w:color w:val="FF0000"/>
          <w:sz w:val="24"/>
          <w:szCs w:val="24"/>
        </w:rPr>
        <w:t xml:space="preserve"> </w:t>
      </w:r>
      <w:r w:rsidRPr="006F1C71">
        <w:rPr>
          <w:rFonts w:ascii="Times New Roman" w:hAnsi="Times New Roman" w:cs="Times New Roman"/>
          <w:color w:val="FF0000"/>
          <w:sz w:val="24"/>
          <w:szCs w:val="24"/>
        </w:rPr>
        <w:tab/>
      </w:r>
      <w:r w:rsidRPr="00854310">
        <w:rPr>
          <w:rFonts w:ascii="Times New Roman" w:hAnsi="Times New Roman" w:cs="Times New Roman"/>
          <w:b/>
          <w:bCs/>
          <w:sz w:val="24"/>
          <w:szCs w:val="24"/>
        </w:rPr>
        <w:t>§</w:t>
      </w:r>
      <w:r w:rsidR="00781326" w:rsidRPr="00854310">
        <w:rPr>
          <w:rFonts w:ascii="Times New Roman" w:hAnsi="Times New Roman" w:cs="Times New Roman"/>
          <w:b/>
          <w:bCs/>
          <w:sz w:val="24"/>
          <w:szCs w:val="24"/>
        </w:rPr>
        <w:t>3</w:t>
      </w:r>
      <w:r w:rsidR="0019146F" w:rsidRPr="00854310">
        <w:rPr>
          <w:rFonts w:ascii="Times New Roman" w:hAnsi="Times New Roman" w:cs="Times New Roman"/>
          <w:b/>
          <w:bCs/>
          <w:sz w:val="24"/>
          <w:szCs w:val="24"/>
        </w:rPr>
        <w:t>.</w:t>
      </w:r>
      <w:r w:rsidR="0019146F" w:rsidRPr="006F1C71">
        <w:rPr>
          <w:rFonts w:ascii="Times New Roman" w:hAnsi="Times New Roman" w:cs="Times New Roman"/>
          <w:sz w:val="24"/>
          <w:szCs w:val="24"/>
        </w:rPr>
        <w:t xml:space="preserve">  Настоящият Механизъм </w:t>
      </w:r>
      <w:r w:rsidRPr="006F1C71">
        <w:rPr>
          <w:rFonts w:ascii="Times New Roman" w:hAnsi="Times New Roman" w:cs="Times New Roman"/>
          <w:sz w:val="24"/>
          <w:szCs w:val="24"/>
        </w:rPr>
        <w:t>влиза в сила от 01.0</w:t>
      </w:r>
      <w:r w:rsidR="00231E95" w:rsidRPr="006F1C71">
        <w:rPr>
          <w:rFonts w:ascii="Times New Roman" w:hAnsi="Times New Roman" w:cs="Times New Roman"/>
          <w:sz w:val="24"/>
          <w:szCs w:val="24"/>
        </w:rPr>
        <w:t>1</w:t>
      </w:r>
      <w:r w:rsidRPr="006F1C71">
        <w:rPr>
          <w:rFonts w:ascii="Times New Roman" w:hAnsi="Times New Roman" w:cs="Times New Roman"/>
          <w:sz w:val="24"/>
          <w:szCs w:val="24"/>
        </w:rPr>
        <w:t>.202</w:t>
      </w:r>
      <w:r w:rsidR="00231E95" w:rsidRPr="006F1C71">
        <w:rPr>
          <w:rFonts w:ascii="Times New Roman" w:hAnsi="Times New Roman" w:cs="Times New Roman"/>
          <w:sz w:val="24"/>
          <w:szCs w:val="24"/>
        </w:rPr>
        <w:t>4</w:t>
      </w:r>
      <w:r w:rsidRPr="006F1C71">
        <w:rPr>
          <w:rFonts w:ascii="Times New Roman" w:hAnsi="Times New Roman" w:cs="Times New Roman"/>
          <w:sz w:val="24"/>
          <w:szCs w:val="24"/>
        </w:rPr>
        <w:t xml:space="preserve"> г.</w:t>
      </w:r>
    </w:p>
    <w:p w14:paraId="710A3714" w14:textId="77777777" w:rsidR="004E74E1" w:rsidRPr="006F1C71" w:rsidRDefault="004E74E1" w:rsidP="00C136DB">
      <w:pPr>
        <w:rPr>
          <w:rFonts w:ascii="Times New Roman" w:hAnsi="Times New Roman" w:cs="Times New Roman"/>
          <w:sz w:val="24"/>
          <w:szCs w:val="24"/>
        </w:rPr>
      </w:pPr>
    </w:p>
    <w:p w14:paraId="2FF00050" w14:textId="77777777" w:rsidR="009F45AB" w:rsidRPr="000D591C" w:rsidRDefault="009F45AB" w:rsidP="00C136DB">
      <w:pPr>
        <w:rPr>
          <w:rFonts w:ascii="Times New Roman" w:hAnsi="Times New Roman" w:cs="Times New Roman"/>
          <w:sz w:val="24"/>
          <w:szCs w:val="24"/>
        </w:rPr>
      </w:pPr>
    </w:p>
    <w:sectPr w:rsidR="009F45AB" w:rsidRPr="000D591C" w:rsidSect="000704AC">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A068" w14:textId="77777777" w:rsidR="00BA6294" w:rsidRDefault="00BA6294" w:rsidP="004E74E1">
      <w:pPr>
        <w:spacing w:line="240" w:lineRule="auto"/>
      </w:pPr>
      <w:r>
        <w:separator/>
      </w:r>
    </w:p>
  </w:endnote>
  <w:endnote w:type="continuationSeparator" w:id="0">
    <w:p w14:paraId="36B5540A" w14:textId="77777777" w:rsidR="00BA6294" w:rsidRDefault="00BA6294" w:rsidP="004E7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9525"/>
      <w:docPartObj>
        <w:docPartGallery w:val="Page Numbers (Bottom of Page)"/>
        <w:docPartUnique/>
      </w:docPartObj>
    </w:sdtPr>
    <w:sdtEndPr>
      <w:rPr>
        <w:noProof/>
      </w:rPr>
    </w:sdtEndPr>
    <w:sdtContent>
      <w:p w14:paraId="271E79E5" w14:textId="77777777" w:rsidR="00574A24" w:rsidRDefault="00574A24">
        <w:pPr>
          <w:pStyle w:val="Footer"/>
          <w:jc w:val="right"/>
        </w:pPr>
        <w:r>
          <w:fldChar w:fldCharType="begin"/>
        </w:r>
        <w:r>
          <w:instrText xml:space="preserve"> PAGE   \* MERGEFORMAT </w:instrText>
        </w:r>
        <w:r>
          <w:fldChar w:fldCharType="separate"/>
        </w:r>
        <w:r w:rsidR="00220628">
          <w:rPr>
            <w:noProof/>
          </w:rPr>
          <w:t>1</w:t>
        </w:r>
        <w:r>
          <w:rPr>
            <w:noProof/>
          </w:rPr>
          <w:fldChar w:fldCharType="end"/>
        </w:r>
      </w:p>
    </w:sdtContent>
  </w:sdt>
  <w:p w14:paraId="57371829" w14:textId="77777777" w:rsidR="00574A24" w:rsidRDefault="00574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D3E0" w14:textId="77777777" w:rsidR="00BA6294" w:rsidRDefault="00BA6294" w:rsidP="004E74E1">
      <w:pPr>
        <w:spacing w:line="240" w:lineRule="auto"/>
      </w:pPr>
      <w:r>
        <w:separator/>
      </w:r>
    </w:p>
  </w:footnote>
  <w:footnote w:type="continuationSeparator" w:id="0">
    <w:p w14:paraId="30790B93" w14:textId="77777777" w:rsidR="00BA6294" w:rsidRDefault="00BA6294" w:rsidP="004E74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4475" w14:textId="2EC78693" w:rsidR="004E74E1" w:rsidRPr="0091292A" w:rsidRDefault="004E74E1">
    <w:pPr>
      <w:pStyle w:val="Header"/>
      <w:rPr>
        <w:i/>
      </w:rPr>
    </w:pPr>
    <w:r>
      <w:t xml:space="preserve">                </w:t>
    </w:r>
    <w:r w:rsidR="009129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893"/>
    <w:multiLevelType w:val="hybridMultilevel"/>
    <w:tmpl w:val="F7E01218"/>
    <w:lvl w:ilvl="0" w:tplc="E97A9E8C">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5AE1F38"/>
    <w:multiLevelType w:val="hybridMultilevel"/>
    <w:tmpl w:val="20606F9C"/>
    <w:lvl w:ilvl="0" w:tplc="0402000F">
      <w:start w:val="1"/>
      <w:numFmt w:val="decimal"/>
      <w:lvlText w:val="%1."/>
      <w:lvlJc w:val="left"/>
      <w:pPr>
        <w:ind w:left="1211"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0B10FA"/>
    <w:multiLevelType w:val="hybridMultilevel"/>
    <w:tmpl w:val="7D8AA4B0"/>
    <w:lvl w:ilvl="0" w:tplc="71680D80">
      <w:start w:val="1"/>
      <w:numFmt w:val="decimal"/>
      <w:lvlText w:val="%1."/>
      <w:lvlJc w:val="left"/>
      <w:pPr>
        <w:ind w:left="1654" w:hanging="94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A89563C"/>
    <w:multiLevelType w:val="hybridMultilevel"/>
    <w:tmpl w:val="F0D0E878"/>
    <w:lvl w:ilvl="0" w:tplc="8A00878A">
      <w:start w:val="1"/>
      <w:numFmt w:val="decimal"/>
      <w:lvlText w:val="%1."/>
      <w:lvlJc w:val="left"/>
      <w:pPr>
        <w:ind w:left="1668" w:hanging="9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02463BA"/>
    <w:multiLevelType w:val="hybridMultilevel"/>
    <w:tmpl w:val="614873A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2958B1"/>
    <w:multiLevelType w:val="hybridMultilevel"/>
    <w:tmpl w:val="D4D0D97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38F0C4A"/>
    <w:multiLevelType w:val="multilevel"/>
    <w:tmpl w:val="7372391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CB4ACB"/>
    <w:multiLevelType w:val="hybridMultilevel"/>
    <w:tmpl w:val="5246B9D0"/>
    <w:lvl w:ilvl="0" w:tplc="30441406">
      <w:start w:val="1"/>
      <w:numFmt w:val="upperRoman"/>
      <w:lvlText w:val="%1."/>
      <w:lvlJc w:val="left"/>
      <w:pPr>
        <w:ind w:left="1710" w:hanging="720"/>
      </w:pPr>
      <w:rPr>
        <w:rFonts w:hint="default"/>
      </w:rPr>
    </w:lvl>
    <w:lvl w:ilvl="1" w:tplc="FF0ADDD4">
      <w:start w:val="1"/>
      <w:numFmt w:val="decimal"/>
      <w:lvlText w:val="%2."/>
      <w:lvlJc w:val="left"/>
      <w:pPr>
        <w:ind w:left="2955" w:hanging="1245"/>
      </w:pPr>
      <w:rPr>
        <w:rFonts w:ascii="Times New Roman" w:eastAsia="Times New Roman" w:hAnsi="Times New Roman" w:cs="Times New Roman"/>
      </w:r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9" w15:restartNumberingAfterBreak="0">
    <w:nsid w:val="19D06859"/>
    <w:multiLevelType w:val="hybridMultilevel"/>
    <w:tmpl w:val="2A3A8222"/>
    <w:lvl w:ilvl="0" w:tplc="3132BF5E">
      <w:start w:val="8"/>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1EC40929"/>
    <w:multiLevelType w:val="hybridMultilevel"/>
    <w:tmpl w:val="5F18B2C2"/>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start w:val="1"/>
      <w:numFmt w:val="bullet"/>
      <w:lvlText w:val=""/>
      <w:lvlJc w:val="left"/>
      <w:pPr>
        <w:ind w:left="3960" w:hanging="360"/>
      </w:pPr>
      <w:rPr>
        <w:rFonts w:ascii="Symbol" w:hAnsi="Symbol" w:hint="default"/>
      </w:rPr>
    </w:lvl>
    <w:lvl w:ilvl="4" w:tplc="04020003">
      <w:start w:val="1"/>
      <w:numFmt w:val="bullet"/>
      <w:lvlText w:val="o"/>
      <w:lvlJc w:val="left"/>
      <w:pPr>
        <w:ind w:left="4680" w:hanging="360"/>
      </w:pPr>
      <w:rPr>
        <w:rFonts w:ascii="Courier New" w:hAnsi="Courier New" w:cs="Courier New" w:hint="default"/>
      </w:rPr>
    </w:lvl>
    <w:lvl w:ilvl="5" w:tplc="04020005">
      <w:start w:val="1"/>
      <w:numFmt w:val="bullet"/>
      <w:lvlText w:val=""/>
      <w:lvlJc w:val="left"/>
      <w:pPr>
        <w:ind w:left="5400" w:hanging="360"/>
      </w:pPr>
      <w:rPr>
        <w:rFonts w:ascii="Wingdings" w:hAnsi="Wingdings" w:hint="default"/>
      </w:rPr>
    </w:lvl>
    <w:lvl w:ilvl="6" w:tplc="04020001">
      <w:start w:val="1"/>
      <w:numFmt w:val="bullet"/>
      <w:lvlText w:val=""/>
      <w:lvlJc w:val="left"/>
      <w:pPr>
        <w:ind w:left="6120" w:hanging="360"/>
      </w:pPr>
      <w:rPr>
        <w:rFonts w:ascii="Symbol" w:hAnsi="Symbol" w:hint="default"/>
      </w:rPr>
    </w:lvl>
    <w:lvl w:ilvl="7" w:tplc="04020003">
      <w:start w:val="1"/>
      <w:numFmt w:val="bullet"/>
      <w:lvlText w:val="o"/>
      <w:lvlJc w:val="left"/>
      <w:pPr>
        <w:ind w:left="6840" w:hanging="360"/>
      </w:pPr>
      <w:rPr>
        <w:rFonts w:ascii="Courier New" w:hAnsi="Courier New" w:cs="Courier New" w:hint="default"/>
      </w:rPr>
    </w:lvl>
    <w:lvl w:ilvl="8" w:tplc="04020005">
      <w:start w:val="1"/>
      <w:numFmt w:val="bullet"/>
      <w:lvlText w:val=""/>
      <w:lvlJc w:val="left"/>
      <w:pPr>
        <w:ind w:left="7560" w:hanging="360"/>
      </w:pPr>
      <w:rPr>
        <w:rFonts w:ascii="Wingdings" w:hAnsi="Wingdings" w:hint="default"/>
      </w:rPr>
    </w:lvl>
  </w:abstractNum>
  <w:abstractNum w:abstractNumId="11" w15:restartNumberingAfterBreak="0">
    <w:nsid w:val="2FE22B98"/>
    <w:multiLevelType w:val="hybridMultilevel"/>
    <w:tmpl w:val="1B80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FA0F43"/>
    <w:multiLevelType w:val="hybridMultilevel"/>
    <w:tmpl w:val="AF6AE286"/>
    <w:lvl w:ilvl="0" w:tplc="24BA40B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2D71464"/>
    <w:multiLevelType w:val="hybridMultilevel"/>
    <w:tmpl w:val="2AAEA6CE"/>
    <w:lvl w:ilvl="0" w:tplc="93DAC0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5677984"/>
    <w:multiLevelType w:val="multilevel"/>
    <w:tmpl w:val="871E066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373B1F99"/>
    <w:multiLevelType w:val="multilevel"/>
    <w:tmpl w:val="249CDABE"/>
    <w:lvl w:ilvl="0">
      <w:start w:val="2"/>
      <w:numFmt w:val="decimal"/>
      <w:lvlText w:val="%1."/>
      <w:lvlJc w:val="left"/>
      <w:pPr>
        <w:ind w:left="1069" w:hanging="360"/>
      </w:pPr>
      <w:rPr>
        <w:rFonts w:hint="default"/>
      </w:rPr>
    </w:lvl>
    <w:lvl w:ilvl="1">
      <w:start w:val="1"/>
      <w:numFmt w:val="decimal"/>
      <w:isLgl/>
      <w:lvlText w:val="%2."/>
      <w:lvlJc w:val="left"/>
      <w:pPr>
        <w:ind w:left="1069" w:hanging="360"/>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D3F6500"/>
    <w:multiLevelType w:val="multilevel"/>
    <w:tmpl w:val="F126C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C05D80"/>
    <w:multiLevelType w:val="multilevel"/>
    <w:tmpl w:val="4DA2A0B4"/>
    <w:lvl w:ilvl="0">
      <w:start w:val="1"/>
      <w:numFmt w:val="decimal"/>
      <w:lvlText w:val="%1."/>
      <w:lvlJc w:val="left"/>
      <w:pPr>
        <w:ind w:left="2136" w:hanging="360"/>
      </w:pPr>
      <w:rPr>
        <w:rFonts w:ascii="Times New Roman" w:eastAsiaTheme="minorHAnsi" w:hAnsi="Times New Roman" w:cs="Times New Roman"/>
        <w:strike w:val="0"/>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8" w15:restartNumberingAfterBreak="0">
    <w:nsid w:val="5380168F"/>
    <w:multiLevelType w:val="hybridMultilevel"/>
    <w:tmpl w:val="CF162ED0"/>
    <w:lvl w:ilvl="0" w:tplc="9C7CCFAE">
      <w:start w:val="1"/>
      <w:numFmt w:val="decimal"/>
      <w:lvlText w:val="%1."/>
      <w:lvlJc w:val="left"/>
      <w:pPr>
        <w:ind w:left="870" w:hanging="5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ADD2B52"/>
    <w:multiLevelType w:val="hybridMultilevel"/>
    <w:tmpl w:val="14E87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E4079ED"/>
    <w:multiLevelType w:val="hybridMultilevel"/>
    <w:tmpl w:val="F662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57764E9"/>
    <w:multiLevelType w:val="hybridMultilevel"/>
    <w:tmpl w:val="8A4CF34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671850CD"/>
    <w:multiLevelType w:val="hybridMultilevel"/>
    <w:tmpl w:val="FB20890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10B79B9"/>
    <w:multiLevelType w:val="hybridMultilevel"/>
    <w:tmpl w:val="4F783080"/>
    <w:lvl w:ilvl="0" w:tplc="8D3A511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4" w15:restartNumberingAfterBreak="0">
    <w:nsid w:val="71800F79"/>
    <w:multiLevelType w:val="hybridMultilevel"/>
    <w:tmpl w:val="1F707834"/>
    <w:lvl w:ilvl="0" w:tplc="75B630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79D9569E"/>
    <w:multiLevelType w:val="hybridMultilevel"/>
    <w:tmpl w:val="363E5748"/>
    <w:lvl w:ilvl="0" w:tplc="6DE69F80">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602566155">
    <w:abstractNumId w:val="8"/>
  </w:num>
  <w:num w:numId="2" w16cid:durableId="841578910">
    <w:abstractNumId w:val="22"/>
  </w:num>
  <w:num w:numId="3" w16cid:durableId="1668941346">
    <w:abstractNumId w:val="6"/>
  </w:num>
  <w:num w:numId="4" w16cid:durableId="1145582228">
    <w:abstractNumId w:val="20"/>
  </w:num>
  <w:num w:numId="5" w16cid:durableId="1421104009">
    <w:abstractNumId w:val="1"/>
  </w:num>
  <w:num w:numId="6" w16cid:durableId="1357583793">
    <w:abstractNumId w:val="18"/>
  </w:num>
  <w:num w:numId="7" w16cid:durableId="1157529094">
    <w:abstractNumId w:val="19"/>
  </w:num>
  <w:num w:numId="8" w16cid:durableId="436871593">
    <w:abstractNumId w:val="17"/>
  </w:num>
  <w:num w:numId="9" w16cid:durableId="911962794">
    <w:abstractNumId w:val="7"/>
  </w:num>
  <w:num w:numId="10" w16cid:durableId="296571340">
    <w:abstractNumId w:val="16"/>
  </w:num>
  <w:num w:numId="11" w16cid:durableId="492766597">
    <w:abstractNumId w:val="14"/>
  </w:num>
  <w:num w:numId="12" w16cid:durableId="535318336">
    <w:abstractNumId w:val="25"/>
  </w:num>
  <w:num w:numId="13" w16cid:durableId="1184711833">
    <w:abstractNumId w:val="2"/>
  </w:num>
  <w:num w:numId="14" w16cid:durableId="1264723195">
    <w:abstractNumId w:val="10"/>
  </w:num>
  <w:num w:numId="15" w16cid:durableId="1592205505">
    <w:abstractNumId w:val="12"/>
  </w:num>
  <w:num w:numId="16" w16cid:durableId="1772167559">
    <w:abstractNumId w:val="0"/>
  </w:num>
  <w:num w:numId="17" w16cid:durableId="940996136">
    <w:abstractNumId w:val="13"/>
  </w:num>
  <w:num w:numId="18" w16cid:durableId="1526989307">
    <w:abstractNumId w:val="21"/>
  </w:num>
  <w:num w:numId="19" w16cid:durableId="1260748644">
    <w:abstractNumId w:val="5"/>
  </w:num>
  <w:num w:numId="20" w16cid:durableId="1756441807">
    <w:abstractNumId w:val="4"/>
  </w:num>
  <w:num w:numId="21" w16cid:durableId="1608849508">
    <w:abstractNumId w:val="3"/>
  </w:num>
  <w:num w:numId="22" w16cid:durableId="1279264862">
    <w:abstractNumId w:val="11"/>
  </w:num>
  <w:num w:numId="23" w16cid:durableId="364209551">
    <w:abstractNumId w:val="15"/>
  </w:num>
  <w:num w:numId="24" w16cid:durableId="1205365587">
    <w:abstractNumId w:val="23"/>
  </w:num>
  <w:num w:numId="25" w16cid:durableId="1243756672">
    <w:abstractNumId w:val="24"/>
  </w:num>
  <w:num w:numId="26" w16cid:durableId="66933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E1"/>
    <w:rsid w:val="000005AE"/>
    <w:rsid w:val="00004B35"/>
    <w:rsid w:val="00010E76"/>
    <w:rsid w:val="00012343"/>
    <w:rsid w:val="000145FB"/>
    <w:rsid w:val="00014C5A"/>
    <w:rsid w:val="00015FE2"/>
    <w:rsid w:val="000176EA"/>
    <w:rsid w:val="00024A50"/>
    <w:rsid w:val="00025156"/>
    <w:rsid w:val="00025AFF"/>
    <w:rsid w:val="000263C4"/>
    <w:rsid w:val="00037E48"/>
    <w:rsid w:val="00041B33"/>
    <w:rsid w:val="000430FC"/>
    <w:rsid w:val="0004449E"/>
    <w:rsid w:val="00046391"/>
    <w:rsid w:val="000628EA"/>
    <w:rsid w:val="00062CAF"/>
    <w:rsid w:val="000704AC"/>
    <w:rsid w:val="000739CA"/>
    <w:rsid w:val="00090D44"/>
    <w:rsid w:val="00094691"/>
    <w:rsid w:val="00095BA9"/>
    <w:rsid w:val="000A7580"/>
    <w:rsid w:val="000C100F"/>
    <w:rsid w:val="000C2E0D"/>
    <w:rsid w:val="000D591C"/>
    <w:rsid w:val="000D6C3A"/>
    <w:rsid w:val="000E2D19"/>
    <w:rsid w:val="000F42B9"/>
    <w:rsid w:val="001060F1"/>
    <w:rsid w:val="0011747D"/>
    <w:rsid w:val="001265C3"/>
    <w:rsid w:val="00130930"/>
    <w:rsid w:val="001322A8"/>
    <w:rsid w:val="0013322E"/>
    <w:rsid w:val="00137C8F"/>
    <w:rsid w:val="001515E4"/>
    <w:rsid w:val="00157F19"/>
    <w:rsid w:val="00171AD8"/>
    <w:rsid w:val="001720B4"/>
    <w:rsid w:val="001748DD"/>
    <w:rsid w:val="00177E5A"/>
    <w:rsid w:val="00183CB6"/>
    <w:rsid w:val="00185019"/>
    <w:rsid w:val="00185692"/>
    <w:rsid w:val="0019146F"/>
    <w:rsid w:val="0019565F"/>
    <w:rsid w:val="001A47E5"/>
    <w:rsid w:val="001A79EA"/>
    <w:rsid w:val="001A7D1A"/>
    <w:rsid w:val="001B1DDD"/>
    <w:rsid w:val="001B3E07"/>
    <w:rsid w:val="001C3053"/>
    <w:rsid w:val="001C53CE"/>
    <w:rsid w:val="001D7C10"/>
    <w:rsid w:val="001E2C11"/>
    <w:rsid w:val="001E676D"/>
    <w:rsid w:val="001E7B82"/>
    <w:rsid w:val="001F2FA0"/>
    <w:rsid w:val="001F660B"/>
    <w:rsid w:val="00203037"/>
    <w:rsid w:val="002078C1"/>
    <w:rsid w:val="002116FB"/>
    <w:rsid w:val="00220628"/>
    <w:rsid w:val="002252DC"/>
    <w:rsid w:val="002265D6"/>
    <w:rsid w:val="00230769"/>
    <w:rsid w:val="002311A6"/>
    <w:rsid w:val="00231E95"/>
    <w:rsid w:val="002329E6"/>
    <w:rsid w:val="0023646A"/>
    <w:rsid w:val="00244A38"/>
    <w:rsid w:val="00247877"/>
    <w:rsid w:val="00255C0E"/>
    <w:rsid w:val="00260757"/>
    <w:rsid w:val="002766CD"/>
    <w:rsid w:val="00276A06"/>
    <w:rsid w:val="00277778"/>
    <w:rsid w:val="002809F6"/>
    <w:rsid w:val="0028321A"/>
    <w:rsid w:val="00290202"/>
    <w:rsid w:val="002957CB"/>
    <w:rsid w:val="00297711"/>
    <w:rsid w:val="002A42D7"/>
    <w:rsid w:val="002B13B6"/>
    <w:rsid w:val="002B5869"/>
    <w:rsid w:val="002B7943"/>
    <w:rsid w:val="002C1FD7"/>
    <w:rsid w:val="002D192A"/>
    <w:rsid w:val="002D562F"/>
    <w:rsid w:val="002D62C7"/>
    <w:rsid w:val="002E35FB"/>
    <w:rsid w:val="002E613A"/>
    <w:rsid w:val="002E7AB3"/>
    <w:rsid w:val="002E7C35"/>
    <w:rsid w:val="002F593E"/>
    <w:rsid w:val="002F766F"/>
    <w:rsid w:val="0030035D"/>
    <w:rsid w:val="0030057A"/>
    <w:rsid w:val="0030099E"/>
    <w:rsid w:val="0030115A"/>
    <w:rsid w:val="00303CF7"/>
    <w:rsid w:val="00304303"/>
    <w:rsid w:val="003072A3"/>
    <w:rsid w:val="0030798D"/>
    <w:rsid w:val="00314378"/>
    <w:rsid w:val="00314879"/>
    <w:rsid w:val="00334B42"/>
    <w:rsid w:val="0034440B"/>
    <w:rsid w:val="003449E5"/>
    <w:rsid w:val="00351902"/>
    <w:rsid w:val="00351D19"/>
    <w:rsid w:val="00354703"/>
    <w:rsid w:val="00360B47"/>
    <w:rsid w:val="00370E51"/>
    <w:rsid w:val="0037224D"/>
    <w:rsid w:val="0038124A"/>
    <w:rsid w:val="003850B1"/>
    <w:rsid w:val="00387C40"/>
    <w:rsid w:val="00390F41"/>
    <w:rsid w:val="00392F5A"/>
    <w:rsid w:val="00393E42"/>
    <w:rsid w:val="00396347"/>
    <w:rsid w:val="003A07C9"/>
    <w:rsid w:val="003A4312"/>
    <w:rsid w:val="003B5174"/>
    <w:rsid w:val="003C4E4A"/>
    <w:rsid w:val="003D02EC"/>
    <w:rsid w:val="003D0404"/>
    <w:rsid w:val="003D1D0B"/>
    <w:rsid w:val="003E580D"/>
    <w:rsid w:val="003E724E"/>
    <w:rsid w:val="003E7D82"/>
    <w:rsid w:val="003F3DA4"/>
    <w:rsid w:val="003F5762"/>
    <w:rsid w:val="003F5B20"/>
    <w:rsid w:val="003F7D1C"/>
    <w:rsid w:val="00404108"/>
    <w:rsid w:val="00404BBD"/>
    <w:rsid w:val="0041017F"/>
    <w:rsid w:val="00410695"/>
    <w:rsid w:val="00416136"/>
    <w:rsid w:val="00416691"/>
    <w:rsid w:val="00416BEE"/>
    <w:rsid w:val="00420C87"/>
    <w:rsid w:val="00425001"/>
    <w:rsid w:val="00425F61"/>
    <w:rsid w:val="00426CF7"/>
    <w:rsid w:val="0043438A"/>
    <w:rsid w:val="004442FE"/>
    <w:rsid w:val="00451DC5"/>
    <w:rsid w:val="00452312"/>
    <w:rsid w:val="00452D60"/>
    <w:rsid w:val="00460CA5"/>
    <w:rsid w:val="00462BDC"/>
    <w:rsid w:val="004655FA"/>
    <w:rsid w:val="00466F52"/>
    <w:rsid w:val="00475C3C"/>
    <w:rsid w:val="0047697F"/>
    <w:rsid w:val="00486493"/>
    <w:rsid w:val="00493D4F"/>
    <w:rsid w:val="00493DB5"/>
    <w:rsid w:val="004A4249"/>
    <w:rsid w:val="004B0794"/>
    <w:rsid w:val="004B585D"/>
    <w:rsid w:val="004B684F"/>
    <w:rsid w:val="004B6B9F"/>
    <w:rsid w:val="004C1C5B"/>
    <w:rsid w:val="004C2061"/>
    <w:rsid w:val="004C4D12"/>
    <w:rsid w:val="004C612F"/>
    <w:rsid w:val="004C7900"/>
    <w:rsid w:val="004D1768"/>
    <w:rsid w:val="004D3063"/>
    <w:rsid w:val="004D3AD6"/>
    <w:rsid w:val="004D7DA8"/>
    <w:rsid w:val="004E14A6"/>
    <w:rsid w:val="004E3C56"/>
    <w:rsid w:val="004E5E79"/>
    <w:rsid w:val="004E5EBD"/>
    <w:rsid w:val="004E6853"/>
    <w:rsid w:val="004E74E1"/>
    <w:rsid w:val="004F245A"/>
    <w:rsid w:val="004F38B5"/>
    <w:rsid w:val="004F560B"/>
    <w:rsid w:val="004F6313"/>
    <w:rsid w:val="00504247"/>
    <w:rsid w:val="00515864"/>
    <w:rsid w:val="005161D5"/>
    <w:rsid w:val="0052643A"/>
    <w:rsid w:val="005324E8"/>
    <w:rsid w:val="00534E1E"/>
    <w:rsid w:val="0053600E"/>
    <w:rsid w:val="005369CC"/>
    <w:rsid w:val="00541369"/>
    <w:rsid w:val="00541B83"/>
    <w:rsid w:val="00543F86"/>
    <w:rsid w:val="005546AD"/>
    <w:rsid w:val="0055501A"/>
    <w:rsid w:val="005552DB"/>
    <w:rsid w:val="00563E3E"/>
    <w:rsid w:val="00564E61"/>
    <w:rsid w:val="005668FC"/>
    <w:rsid w:val="00574A24"/>
    <w:rsid w:val="005773A5"/>
    <w:rsid w:val="00582004"/>
    <w:rsid w:val="00584B48"/>
    <w:rsid w:val="005864E2"/>
    <w:rsid w:val="00593553"/>
    <w:rsid w:val="00596561"/>
    <w:rsid w:val="005A1859"/>
    <w:rsid w:val="005A5817"/>
    <w:rsid w:val="005B6556"/>
    <w:rsid w:val="005B6AC1"/>
    <w:rsid w:val="005B6C46"/>
    <w:rsid w:val="005C0DBE"/>
    <w:rsid w:val="005C1214"/>
    <w:rsid w:val="005E6E47"/>
    <w:rsid w:val="005F562F"/>
    <w:rsid w:val="00600F10"/>
    <w:rsid w:val="006030D3"/>
    <w:rsid w:val="00603527"/>
    <w:rsid w:val="00611492"/>
    <w:rsid w:val="00613D0B"/>
    <w:rsid w:val="006219C3"/>
    <w:rsid w:val="0062406E"/>
    <w:rsid w:val="006242B0"/>
    <w:rsid w:val="00630C5A"/>
    <w:rsid w:val="00636384"/>
    <w:rsid w:val="00636C42"/>
    <w:rsid w:val="00643035"/>
    <w:rsid w:val="006451DB"/>
    <w:rsid w:val="00646B53"/>
    <w:rsid w:val="00650976"/>
    <w:rsid w:val="0065377D"/>
    <w:rsid w:val="0066250F"/>
    <w:rsid w:val="00663B40"/>
    <w:rsid w:val="006805C6"/>
    <w:rsid w:val="00685377"/>
    <w:rsid w:val="00691926"/>
    <w:rsid w:val="006945B2"/>
    <w:rsid w:val="006A32B6"/>
    <w:rsid w:val="006A33C6"/>
    <w:rsid w:val="006A34AD"/>
    <w:rsid w:val="006B0FC9"/>
    <w:rsid w:val="006B2C98"/>
    <w:rsid w:val="006C06D7"/>
    <w:rsid w:val="006C2021"/>
    <w:rsid w:val="006C4F56"/>
    <w:rsid w:val="006C5738"/>
    <w:rsid w:val="006D195D"/>
    <w:rsid w:val="006E4B65"/>
    <w:rsid w:val="006F1718"/>
    <w:rsid w:val="006F1C71"/>
    <w:rsid w:val="006F3F8A"/>
    <w:rsid w:val="006F4D52"/>
    <w:rsid w:val="00702922"/>
    <w:rsid w:val="00703FF5"/>
    <w:rsid w:val="00710317"/>
    <w:rsid w:val="007249B4"/>
    <w:rsid w:val="0073139C"/>
    <w:rsid w:val="00734DF8"/>
    <w:rsid w:val="0073590B"/>
    <w:rsid w:val="007459E1"/>
    <w:rsid w:val="00760A99"/>
    <w:rsid w:val="00773346"/>
    <w:rsid w:val="00781326"/>
    <w:rsid w:val="007815DC"/>
    <w:rsid w:val="0078359C"/>
    <w:rsid w:val="007847B6"/>
    <w:rsid w:val="0078786B"/>
    <w:rsid w:val="007A2FFA"/>
    <w:rsid w:val="007C14D2"/>
    <w:rsid w:val="007C2FAA"/>
    <w:rsid w:val="007D423A"/>
    <w:rsid w:val="007D43F5"/>
    <w:rsid w:val="007D7CDA"/>
    <w:rsid w:val="007E2FEF"/>
    <w:rsid w:val="007E4C1F"/>
    <w:rsid w:val="007E708C"/>
    <w:rsid w:val="007E7445"/>
    <w:rsid w:val="007F4C7C"/>
    <w:rsid w:val="007F7983"/>
    <w:rsid w:val="00802DAC"/>
    <w:rsid w:val="008144A1"/>
    <w:rsid w:val="00824BC2"/>
    <w:rsid w:val="00831873"/>
    <w:rsid w:val="00837ADF"/>
    <w:rsid w:val="0084791C"/>
    <w:rsid w:val="00854310"/>
    <w:rsid w:val="008552BA"/>
    <w:rsid w:val="0085681A"/>
    <w:rsid w:val="0085724D"/>
    <w:rsid w:val="008628E0"/>
    <w:rsid w:val="008700F9"/>
    <w:rsid w:val="00874ECD"/>
    <w:rsid w:val="00877552"/>
    <w:rsid w:val="008870C0"/>
    <w:rsid w:val="008A1779"/>
    <w:rsid w:val="008B2DB0"/>
    <w:rsid w:val="008B484C"/>
    <w:rsid w:val="008C3051"/>
    <w:rsid w:val="008D21A0"/>
    <w:rsid w:val="008D68BA"/>
    <w:rsid w:val="008D70F5"/>
    <w:rsid w:val="008E3217"/>
    <w:rsid w:val="008E3860"/>
    <w:rsid w:val="008F4EF5"/>
    <w:rsid w:val="008F7EED"/>
    <w:rsid w:val="00901F3F"/>
    <w:rsid w:val="009114C0"/>
    <w:rsid w:val="0091292A"/>
    <w:rsid w:val="00912FE7"/>
    <w:rsid w:val="0092591C"/>
    <w:rsid w:val="009269AF"/>
    <w:rsid w:val="00926B43"/>
    <w:rsid w:val="00933CC6"/>
    <w:rsid w:val="00937E25"/>
    <w:rsid w:val="00941D8B"/>
    <w:rsid w:val="0094216B"/>
    <w:rsid w:val="009443B0"/>
    <w:rsid w:val="0094496C"/>
    <w:rsid w:val="00945C39"/>
    <w:rsid w:val="009613CA"/>
    <w:rsid w:val="00963B91"/>
    <w:rsid w:val="00966BAA"/>
    <w:rsid w:val="00975397"/>
    <w:rsid w:val="00976798"/>
    <w:rsid w:val="00977B37"/>
    <w:rsid w:val="00987389"/>
    <w:rsid w:val="00992AFE"/>
    <w:rsid w:val="00994479"/>
    <w:rsid w:val="009B6CD6"/>
    <w:rsid w:val="009C0203"/>
    <w:rsid w:val="009C29A6"/>
    <w:rsid w:val="009D2086"/>
    <w:rsid w:val="009E1A83"/>
    <w:rsid w:val="009E1BD4"/>
    <w:rsid w:val="009E3F67"/>
    <w:rsid w:val="009E5F98"/>
    <w:rsid w:val="009F05CD"/>
    <w:rsid w:val="009F11A0"/>
    <w:rsid w:val="009F271C"/>
    <w:rsid w:val="009F4442"/>
    <w:rsid w:val="009F45AB"/>
    <w:rsid w:val="009F46F1"/>
    <w:rsid w:val="009F492E"/>
    <w:rsid w:val="00A00CA2"/>
    <w:rsid w:val="00A04415"/>
    <w:rsid w:val="00A0706C"/>
    <w:rsid w:val="00A14E60"/>
    <w:rsid w:val="00A242B7"/>
    <w:rsid w:val="00A278CC"/>
    <w:rsid w:val="00A279EC"/>
    <w:rsid w:val="00A37227"/>
    <w:rsid w:val="00A37CEB"/>
    <w:rsid w:val="00A47CE1"/>
    <w:rsid w:val="00A47DBF"/>
    <w:rsid w:val="00A553DC"/>
    <w:rsid w:val="00A568C7"/>
    <w:rsid w:val="00A61393"/>
    <w:rsid w:val="00A61760"/>
    <w:rsid w:val="00A6353A"/>
    <w:rsid w:val="00A70D54"/>
    <w:rsid w:val="00A74CCC"/>
    <w:rsid w:val="00A96DB7"/>
    <w:rsid w:val="00AA6853"/>
    <w:rsid w:val="00AA7EA3"/>
    <w:rsid w:val="00AB13FC"/>
    <w:rsid w:val="00AB2889"/>
    <w:rsid w:val="00AC0793"/>
    <w:rsid w:val="00AC5639"/>
    <w:rsid w:val="00AC774B"/>
    <w:rsid w:val="00AC7C88"/>
    <w:rsid w:val="00AD18EF"/>
    <w:rsid w:val="00AD36C8"/>
    <w:rsid w:val="00AE3105"/>
    <w:rsid w:val="00AE4A85"/>
    <w:rsid w:val="00AE6135"/>
    <w:rsid w:val="00AE75EF"/>
    <w:rsid w:val="00AF1475"/>
    <w:rsid w:val="00AF565B"/>
    <w:rsid w:val="00B07756"/>
    <w:rsid w:val="00B12591"/>
    <w:rsid w:val="00B26901"/>
    <w:rsid w:val="00B30FDB"/>
    <w:rsid w:val="00B33422"/>
    <w:rsid w:val="00B3581C"/>
    <w:rsid w:val="00B4027A"/>
    <w:rsid w:val="00B41AB1"/>
    <w:rsid w:val="00B47738"/>
    <w:rsid w:val="00B62A17"/>
    <w:rsid w:val="00B62C68"/>
    <w:rsid w:val="00B670AA"/>
    <w:rsid w:val="00B77017"/>
    <w:rsid w:val="00BA4911"/>
    <w:rsid w:val="00BA5E13"/>
    <w:rsid w:val="00BA6294"/>
    <w:rsid w:val="00BB0C2D"/>
    <w:rsid w:val="00BB2278"/>
    <w:rsid w:val="00BC14F4"/>
    <w:rsid w:val="00BC1B1D"/>
    <w:rsid w:val="00BC3728"/>
    <w:rsid w:val="00BC3F96"/>
    <w:rsid w:val="00BD152B"/>
    <w:rsid w:val="00BD55CE"/>
    <w:rsid w:val="00BE7749"/>
    <w:rsid w:val="00BF02B1"/>
    <w:rsid w:val="00BF78F0"/>
    <w:rsid w:val="00C00311"/>
    <w:rsid w:val="00C0207E"/>
    <w:rsid w:val="00C123B0"/>
    <w:rsid w:val="00C136DB"/>
    <w:rsid w:val="00C25860"/>
    <w:rsid w:val="00C35F0F"/>
    <w:rsid w:val="00C377ED"/>
    <w:rsid w:val="00C403C0"/>
    <w:rsid w:val="00C41486"/>
    <w:rsid w:val="00C46DBA"/>
    <w:rsid w:val="00C57EB4"/>
    <w:rsid w:val="00C600F6"/>
    <w:rsid w:val="00C640FE"/>
    <w:rsid w:val="00C65C82"/>
    <w:rsid w:val="00C75628"/>
    <w:rsid w:val="00C85A69"/>
    <w:rsid w:val="00C90603"/>
    <w:rsid w:val="00C9080F"/>
    <w:rsid w:val="00C94592"/>
    <w:rsid w:val="00C96BDB"/>
    <w:rsid w:val="00CB0152"/>
    <w:rsid w:val="00CC0CAB"/>
    <w:rsid w:val="00CC2AE2"/>
    <w:rsid w:val="00CD6163"/>
    <w:rsid w:val="00CF5309"/>
    <w:rsid w:val="00CF6AEE"/>
    <w:rsid w:val="00CF7923"/>
    <w:rsid w:val="00D01127"/>
    <w:rsid w:val="00D01644"/>
    <w:rsid w:val="00D115EC"/>
    <w:rsid w:val="00D11E91"/>
    <w:rsid w:val="00D12F58"/>
    <w:rsid w:val="00D13A8F"/>
    <w:rsid w:val="00D2092D"/>
    <w:rsid w:val="00D21731"/>
    <w:rsid w:val="00D21CFE"/>
    <w:rsid w:val="00D269C9"/>
    <w:rsid w:val="00D31B5F"/>
    <w:rsid w:val="00D337F5"/>
    <w:rsid w:val="00D37154"/>
    <w:rsid w:val="00D4173B"/>
    <w:rsid w:val="00D427B7"/>
    <w:rsid w:val="00D44A12"/>
    <w:rsid w:val="00D5204D"/>
    <w:rsid w:val="00D5519F"/>
    <w:rsid w:val="00D60F5F"/>
    <w:rsid w:val="00D63093"/>
    <w:rsid w:val="00D6371D"/>
    <w:rsid w:val="00D63F60"/>
    <w:rsid w:val="00D6502F"/>
    <w:rsid w:val="00D7405E"/>
    <w:rsid w:val="00D74604"/>
    <w:rsid w:val="00D8178D"/>
    <w:rsid w:val="00D85E20"/>
    <w:rsid w:val="00D86C5A"/>
    <w:rsid w:val="00D87D77"/>
    <w:rsid w:val="00D9487D"/>
    <w:rsid w:val="00D95D2F"/>
    <w:rsid w:val="00DB08E8"/>
    <w:rsid w:val="00DB4A6D"/>
    <w:rsid w:val="00DC00CE"/>
    <w:rsid w:val="00DC0439"/>
    <w:rsid w:val="00DC15A0"/>
    <w:rsid w:val="00DC20B8"/>
    <w:rsid w:val="00DC624F"/>
    <w:rsid w:val="00DD0555"/>
    <w:rsid w:val="00DD5835"/>
    <w:rsid w:val="00DE04A3"/>
    <w:rsid w:val="00DF34DB"/>
    <w:rsid w:val="00E01D85"/>
    <w:rsid w:val="00E02A29"/>
    <w:rsid w:val="00E05362"/>
    <w:rsid w:val="00E2278B"/>
    <w:rsid w:val="00E3299A"/>
    <w:rsid w:val="00E33E31"/>
    <w:rsid w:val="00E46A7E"/>
    <w:rsid w:val="00E47CE1"/>
    <w:rsid w:val="00E512BB"/>
    <w:rsid w:val="00E521DB"/>
    <w:rsid w:val="00E575F3"/>
    <w:rsid w:val="00E57EAE"/>
    <w:rsid w:val="00E62B88"/>
    <w:rsid w:val="00E73D80"/>
    <w:rsid w:val="00E93230"/>
    <w:rsid w:val="00EA33DC"/>
    <w:rsid w:val="00EA3EB3"/>
    <w:rsid w:val="00ED13AC"/>
    <w:rsid w:val="00ED2255"/>
    <w:rsid w:val="00ED4272"/>
    <w:rsid w:val="00ED7FBD"/>
    <w:rsid w:val="00EE0234"/>
    <w:rsid w:val="00EE07A5"/>
    <w:rsid w:val="00EE4669"/>
    <w:rsid w:val="00EF10C7"/>
    <w:rsid w:val="00EF1212"/>
    <w:rsid w:val="00F01A8B"/>
    <w:rsid w:val="00F026F0"/>
    <w:rsid w:val="00F056A9"/>
    <w:rsid w:val="00F10F12"/>
    <w:rsid w:val="00F129D5"/>
    <w:rsid w:val="00F14874"/>
    <w:rsid w:val="00F15A91"/>
    <w:rsid w:val="00F3509B"/>
    <w:rsid w:val="00F37426"/>
    <w:rsid w:val="00F456A4"/>
    <w:rsid w:val="00F519DB"/>
    <w:rsid w:val="00F5670C"/>
    <w:rsid w:val="00F605E7"/>
    <w:rsid w:val="00F617BD"/>
    <w:rsid w:val="00F815BA"/>
    <w:rsid w:val="00F91F05"/>
    <w:rsid w:val="00F96623"/>
    <w:rsid w:val="00F97F3A"/>
    <w:rsid w:val="00FA31E5"/>
    <w:rsid w:val="00FA632C"/>
    <w:rsid w:val="00FB45DC"/>
    <w:rsid w:val="00FB5AD4"/>
    <w:rsid w:val="00FC58E1"/>
    <w:rsid w:val="00FE3245"/>
    <w:rsid w:val="00FE6C66"/>
    <w:rsid w:val="00FF43A6"/>
    <w:rsid w:val="00FF79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577D"/>
  <w15:docId w15:val="{43539C49-2718-47E1-9559-D3AB5CD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E1"/>
    <w:pPr>
      <w:spacing w:after="0" w:line="360" w:lineRule="auto"/>
      <w:jc w:val="both"/>
    </w:pPr>
  </w:style>
  <w:style w:type="paragraph" w:styleId="Heading1">
    <w:name w:val="heading 1"/>
    <w:basedOn w:val="Normal"/>
    <w:next w:val="Normal"/>
    <w:link w:val="Heading1Char"/>
    <w:uiPriority w:val="9"/>
    <w:qFormat/>
    <w:rsid w:val="00FF43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43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449E"/>
    <w:pPr>
      <w:keepNext/>
      <w:keepLines/>
      <w:spacing w:before="200" w:line="276" w:lineRule="auto"/>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4E1"/>
    <w:rPr>
      <w:strike w:val="0"/>
      <w:dstrike w:val="0"/>
      <w:color w:val="000000"/>
      <w:u w:val="none"/>
      <w:effect w:val="none"/>
    </w:rPr>
  </w:style>
  <w:style w:type="paragraph" w:styleId="NormalWeb">
    <w:name w:val="Normal (Web)"/>
    <w:basedOn w:val="Normal"/>
    <w:uiPriority w:val="99"/>
    <w:unhideWhenUsed/>
    <w:rsid w:val="004E74E1"/>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ldef1">
    <w:name w:val="ldef1"/>
    <w:basedOn w:val="DefaultParagraphFont"/>
    <w:rsid w:val="004E74E1"/>
    <w:rPr>
      <w:rFonts w:ascii="Times New Roman" w:hAnsi="Times New Roman" w:cs="Times New Roman" w:hint="default"/>
      <w:color w:val="000000"/>
      <w:sz w:val="24"/>
      <w:szCs w:val="24"/>
    </w:rPr>
  </w:style>
  <w:style w:type="paragraph" w:styleId="ListParagraph">
    <w:name w:val="List Paragraph"/>
    <w:basedOn w:val="Normal"/>
    <w:uiPriority w:val="34"/>
    <w:qFormat/>
    <w:rsid w:val="004E74E1"/>
    <w:pPr>
      <w:ind w:left="720"/>
      <w:contextualSpacing/>
    </w:pPr>
  </w:style>
  <w:style w:type="character" w:styleId="CommentReference">
    <w:name w:val="annotation reference"/>
    <w:basedOn w:val="DefaultParagraphFont"/>
    <w:uiPriority w:val="99"/>
    <w:semiHidden/>
    <w:unhideWhenUsed/>
    <w:rsid w:val="004E74E1"/>
    <w:rPr>
      <w:sz w:val="16"/>
      <w:szCs w:val="16"/>
    </w:rPr>
  </w:style>
  <w:style w:type="paragraph" w:styleId="CommentText">
    <w:name w:val="annotation text"/>
    <w:basedOn w:val="Normal"/>
    <w:link w:val="CommentTextChar"/>
    <w:uiPriority w:val="99"/>
    <w:unhideWhenUsed/>
    <w:rsid w:val="004E74E1"/>
    <w:pPr>
      <w:spacing w:line="240" w:lineRule="auto"/>
    </w:pPr>
    <w:rPr>
      <w:sz w:val="20"/>
      <w:szCs w:val="20"/>
    </w:rPr>
  </w:style>
  <w:style w:type="character" w:customStyle="1" w:styleId="CommentTextChar">
    <w:name w:val="Comment Text Char"/>
    <w:basedOn w:val="DefaultParagraphFont"/>
    <w:link w:val="CommentText"/>
    <w:uiPriority w:val="99"/>
    <w:rsid w:val="004E74E1"/>
    <w:rPr>
      <w:sz w:val="20"/>
      <w:szCs w:val="20"/>
    </w:rPr>
  </w:style>
  <w:style w:type="paragraph" w:styleId="BalloonText">
    <w:name w:val="Balloon Text"/>
    <w:basedOn w:val="Normal"/>
    <w:link w:val="BalloonTextChar"/>
    <w:uiPriority w:val="99"/>
    <w:semiHidden/>
    <w:unhideWhenUsed/>
    <w:rsid w:val="004E74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1"/>
    <w:rPr>
      <w:rFonts w:ascii="Tahoma" w:hAnsi="Tahoma" w:cs="Tahoma"/>
      <w:sz w:val="16"/>
      <w:szCs w:val="16"/>
    </w:rPr>
  </w:style>
  <w:style w:type="paragraph" w:styleId="Header">
    <w:name w:val="header"/>
    <w:basedOn w:val="Normal"/>
    <w:link w:val="HeaderChar"/>
    <w:uiPriority w:val="99"/>
    <w:unhideWhenUsed/>
    <w:rsid w:val="004E74E1"/>
    <w:pPr>
      <w:tabs>
        <w:tab w:val="center" w:pos="4536"/>
        <w:tab w:val="right" w:pos="9072"/>
      </w:tabs>
      <w:spacing w:line="240" w:lineRule="auto"/>
    </w:pPr>
  </w:style>
  <w:style w:type="character" w:customStyle="1" w:styleId="HeaderChar">
    <w:name w:val="Header Char"/>
    <w:basedOn w:val="DefaultParagraphFont"/>
    <w:link w:val="Header"/>
    <w:uiPriority w:val="99"/>
    <w:rsid w:val="004E74E1"/>
  </w:style>
  <w:style w:type="paragraph" w:styleId="Footer">
    <w:name w:val="footer"/>
    <w:basedOn w:val="Normal"/>
    <w:link w:val="FooterChar"/>
    <w:uiPriority w:val="99"/>
    <w:unhideWhenUsed/>
    <w:rsid w:val="004E74E1"/>
    <w:pPr>
      <w:tabs>
        <w:tab w:val="center" w:pos="4536"/>
        <w:tab w:val="right" w:pos="9072"/>
      </w:tabs>
      <w:spacing w:line="240" w:lineRule="auto"/>
    </w:pPr>
  </w:style>
  <w:style w:type="character" w:customStyle="1" w:styleId="FooterChar">
    <w:name w:val="Footer Char"/>
    <w:basedOn w:val="DefaultParagraphFont"/>
    <w:link w:val="Footer"/>
    <w:uiPriority w:val="99"/>
    <w:rsid w:val="004E74E1"/>
  </w:style>
  <w:style w:type="character" w:customStyle="1" w:styleId="Heading3Char">
    <w:name w:val="Heading 3 Char"/>
    <w:basedOn w:val="DefaultParagraphFont"/>
    <w:link w:val="Heading3"/>
    <w:uiPriority w:val="9"/>
    <w:rsid w:val="0004449E"/>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7847B6"/>
    <w:rPr>
      <w:b/>
      <w:bCs/>
    </w:rPr>
  </w:style>
  <w:style w:type="character" w:customStyle="1" w:styleId="CommentSubjectChar">
    <w:name w:val="Comment Subject Char"/>
    <w:basedOn w:val="CommentTextChar"/>
    <w:link w:val="CommentSubject"/>
    <w:uiPriority w:val="99"/>
    <w:semiHidden/>
    <w:rsid w:val="007847B6"/>
    <w:rPr>
      <w:b/>
      <w:bCs/>
      <w:sz w:val="20"/>
      <w:szCs w:val="20"/>
    </w:rPr>
  </w:style>
  <w:style w:type="paragraph" w:customStyle="1" w:styleId="m">
    <w:name w:val="m"/>
    <w:basedOn w:val="Normal"/>
    <w:rsid w:val="00351902"/>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Heading1Char">
    <w:name w:val="Heading 1 Char"/>
    <w:basedOn w:val="DefaultParagraphFont"/>
    <w:link w:val="Heading1"/>
    <w:uiPriority w:val="9"/>
    <w:rsid w:val="00FF43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F43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826">
      <w:bodyDiv w:val="1"/>
      <w:marLeft w:val="0"/>
      <w:marRight w:val="0"/>
      <w:marTop w:val="0"/>
      <w:marBottom w:val="0"/>
      <w:divBdr>
        <w:top w:val="none" w:sz="0" w:space="0" w:color="auto"/>
        <w:left w:val="none" w:sz="0" w:space="0" w:color="auto"/>
        <w:bottom w:val="none" w:sz="0" w:space="0" w:color="auto"/>
        <w:right w:val="none" w:sz="0" w:space="0" w:color="auto"/>
      </w:divBdr>
    </w:div>
    <w:div w:id="328413346">
      <w:bodyDiv w:val="1"/>
      <w:marLeft w:val="0"/>
      <w:marRight w:val="0"/>
      <w:marTop w:val="0"/>
      <w:marBottom w:val="0"/>
      <w:divBdr>
        <w:top w:val="none" w:sz="0" w:space="0" w:color="auto"/>
        <w:left w:val="none" w:sz="0" w:space="0" w:color="auto"/>
        <w:bottom w:val="none" w:sz="0" w:space="0" w:color="auto"/>
        <w:right w:val="none" w:sz="0" w:space="0" w:color="auto"/>
      </w:divBdr>
    </w:div>
    <w:div w:id="410200553">
      <w:bodyDiv w:val="1"/>
      <w:marLeft w:val="0"/>
      <w:marRight w:val="0"/>
      <w:marTop w:val="0"/>
      <w:marBottom w:val="0"/>
      <w:divBdr>
        <w:top w:val="none" w:sz="0" w:space="0" w:color="auto"/>
        <w:left w:val="none" w:sz="0" w:space="0" w:color="auto"/>
        <w:bottom w:val="none" w:sz="0" w:space="0" w:color="auto"/>
        <w:right w:val="none" w:sz="0" w:space="0" w:color="auto"/>
      </w:divBdr>
    </w:div>
    <w:div w:id="717124095">
      <w:bodyDiv w:val="1"/>
      <w:marLeft w:val="0"/>
      <w:marRight w:val="0"/>
      <w:marTop w:val="0"/>
      <w:marBottom w:val="0"/>
      <w:divBdr>
        <w:top w:val="none" w:sz="0" w:space="0" w:color="auto"/>
        <w:left w:val="none" w:sz="0" w:space="0" w:color="auto"/>
        <w:bottom w:val="none" w:sz="0" w:space="0" w:color="auto"/>
        <w:right w:val="none" w:sz="0" w:space="0" w:color="auto"/>
      </w:divBdr>
    </w:div>
    <w:div w:id="1151992769">
      <w:bodyDiv w:val="1"/>
      <w:marLeft w:val="0"/>
      <w:marRight w:val="0"/>
      <w:marTop w:val="0"/>
      <w:marBottom w:val="0"/>
      <w:divBdr>
        <w:top w:val="none" w:sz="0" w:space="0" w:color="auto"/>
        <w:left w:val="none" w:sz="0" w:space="0" w:color="auto"/>
        <w:bottom w:val="none" w:sz="0" w:space="0" w:color="auto"/>
        <w:right w:val="none" w:sz="0" w:space="0" w:color="auto"/>
      </w:divBdr>
      <w:divsChild>
        <w:div w:id="6694112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8655819">
      <w:bodyDiv w:val="1"/>
      <w:marLeft w:val="0"/>
      <w:marRight w:val="0"/>
      <w:marTop w:val="0"/>
      <w:marBottom w:val="0"/>
      <w:divBdr>
        <w:top w:val="none" w:sz="0" w:space="0" w:color="auto"/>
        <w:left w:val="none" w:sz="0" w:space="0" w:color="auto"/>
        <w:bottom w:val="none" w:sz="0" w:space="0" w:color="auto"/>
        <w:right w:val="none" w:sz="0" w:space="0" w:color="auto"/>
      </w:divBdr>
    </w:div>
    <w:div w:id="1364985172">
      <w:bodyDiv w:val="1"/>
      <w:marLeft w:val="0"/>
      <w:marRight w:val="0"/>
      <w:marTop w:val="0"/>
      <w:marBottom w:val="0"/>
      <w:divBdr>
        <w:top w:val="none" w:sz="0" w:space="0" w:color="auto"/>
        <w:left w:val="none" w:sz="0" w:space="0" w:color="auto"/>
        <w:bottom w:val="none" w:sz="0" w:space="0" w:color="auto"/>
        <w:right w:val="none" w:sz="0" w:space="0" w:color="auto"/>
      </w:divBdr>
    </w:div>
    <w:div w:id="1943878947">
      <w:bodyDiv w:val="1"/>
      <w:marLeft w:val="0"/>
      <w:marRight w:val="0"/>
      <w:marTop w:val="0"/>
      <w:marBottom w:val="0"/>
      <w:divBdr>
        <w:top w:val="none" w:sz="0" w:space="0" w:color="auto"/>
        <w:left w:val="none" w:sz="0" w:space="0" w:color="auto"/>
        <w:bottom w:val="none" w:sz="0" w:space="0" w:color="auto"/>
        <w:right w:val="none" w:sz="0" w:space="0" w:color="auto"/>
      </w:divBdr>
    </w:div>
    <w:div w:id="2090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7&amp;ToPar=Art15_Al1_Pt7&amp;Type=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667&amp;ToPar=Art15_Al1_Pt7&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0692&amp;ToPar=Art262_Al6_Pt1&amp;Type=201/" TargetMode="External"/><Relationship Id="rId4" Type="http://schemas.openxmlformats.org/officeDocument/2006/relationships/settings" Target="settings.xml"/><Relationship Id="rId9" Type="http://schemas.openxmlformats.org/officeDocument/2006/relationships/hyperlink" Target="apis://Base=NARH&amp;DocCode=4667&amp;ToPar=Art15_Al1_Pt7&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C292-1195-4F94-99BB-DF3B2D2B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3820</TotalTime>
  <Pages>19</Pages>
  <Words>7259</Words>
  <Characters>41378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Ирена Дилянова Бенева</dc:creator>
  <cp:lastModifiedBy>Ирена Дилянова Бенева</cp:lastModifiedBy>
  <cp:revision>83</cp:revision>
  <cp:lastPrinted>2023-08-23T09:28:00Z</cp:lastPrinted>
  <dcterms:created xsi:type="dcterms:W3CDTF">2023-08-22T13:58:00Z</dcterms:created>
  <dcterms:modified xsi:type="dcterms:W3CDTF">2024-01-24T10:28:00Z</dcterms:modified>
</cp:coreProperties>
</file>