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EE43" w14:textId="77777777" w:rsidR="00801F2D" w:rsidRDefault="00801F2D" w:rsidP="00801F2D">
      <w:pPr>
        <w:pStyle w:val="OfVedomstvo"/>
      </w:pPr>
      <w:r>
        <w:t>НАЦИОНАЛНА ЗДРАВНООСИГУРИТЕЛНА КАСА</w:t>
      </w:r>
    </w:p>
    <w:p w14:paraId="1EF2486A" w14:textId="77777777" w:rsidR="00EB7491" w:rsidRDefault="00801F2D" w:rsidP="00801F2D">
      <w:pPr>
        <w:pStyle w:val="OfActza"/>
        <w:spacing w:before="113"/>
        <w:jc w:val="center"/>
      </w:pPr>
      <w:r>
        <w:t xml:space="preserve">Условия и ред за изменение и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</w:t>
      </w:r>
    </w:p>
    <w:p w14:paraId="39414340" w14:textId="52FB0171" w:rsidR="00801F2D" w:rsidRPr="00EB7491" w:rsidRDefault="00C41EA5" w:rsidP="00801F2D">
      <w:pPr>
        <w:pStyle w:val="OfActza"/>
        <w:spacing w:before="113"/>
        <w:jc w:val="center"/>
        <w:rPr>
          <w:b w:val="0"/>
          <w:bCs w:val="0"/>
          <w:lang w:val="en-US"/>
        </w:rPr>
      </w:pPr>
      <w:r w:rsidRPr="00C41EA5">
        <w:rPr>
          <w:b w:val="0"/>
          <w:bCs w:val="0"/>
        </w:rPr>
        <w:t>(обн., ДВ, бр. 109 от 2021 г.; изм. и доп., бр. 102 от 2022 г. и бр. 30 от 2023 г.; доп., бр. 57 от 2023 г.)</w:t>
      </w:r>
    </w:p>
    <w:p w14:paraId="17BDCFF6" w14:textId="77777777" w:rsidR="00801F2D" w:rsidRDefault="00801F2D" w:rsidP="00801F2D">
      <w:pPr>
        <w:pStyle w:val="OfText"/>
        <w:rPr>
          <w:b/>
          <w:bCs/>
        </w:rPr>
      </w:pPr>
      <w:r>
        <w:t>Националната здравноосигурителна каса и Българският фармацевтичен съюз чрез своите представители, определени на основание чл. 45, ал. 17 от Закона за здравното осигуряване, съответно с Решение на Надзорния съвет № РД-НС-04-105 от 28.09.2022 г. и Решение на Управителния съвет на Българския фармацевтичен съюз от 19.04.2023 г. приемат следния акт: Условия и ред за изменение и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наричани за краткост „Условия и ред за изменение и допълнение на Условия и ред“:</w:t>
      </w:r>
    </w:p>
    <w:p w14:paraId="67DFBE72" w14:textId="77777777" w:rsidR="00801F2D" w:rsidRDefault="00801F2D" w:rsidP="00801F2D">
      <w:pPr>
        <w:pStyle w:val="OfText"/>
      </w:pPr>
      <w:r>
        <w:rPr>
          <w:b/>
          <w:bCs/>
        </w:rPr>
        <w:t xml:space="preserve">§ 1. </w:t>
      </w:r>
      <w:r>
        <w:t>В чл. 30 се създава ал. 5:</w:t>
      </w:r>
    </w:p>
    <w:p w14:paraId="0D9A1075" w14:textId="77777777" w:rsidR="00801F2D" w:rsidRDefault="00801F2D" w:rsidP="00801F2D">
      <w:pPr>
        <w:pStyle w:val="OfText"/>
        <w:rPr>
          <w:b/>
          <w:bCs/>
          <w:spacing w:val="2"/>
        </w:rPr>
      </w:pPr>
      <w:r>
        <w:rPr>
          <w:spacing w:val="2"/>
        </w:rPr>
        <w:t>„(5) За определената на изпълнителя месечна сума по чл. 33, ал. 4 директорът на РЗОК или упълномощено от него длъжностно лице изпраща по електронен път през информационната система на НЗОК „Известие след контрол“ за втория отчетен период на месеца, подписано с електронен подпис. Месечната сума се включва в известието като „Месечна сума по Методика по чл. 45, ал. 17, т. 4б от ЗЗО.“</w:t>
      </w:r>
    </w:p>
    <w:p w14:paraId="6A760156" w14:textId="77777777" w:rsidR="00801F2D" w:rsidRDefault="00801F2D" w:rsidP="00801F2D">
      <w:pPr>
        <w:pStyle w:val="OfText"/>
      </w:pPr>
      <w:r>
        <w:rPr>
          <w:b/>
          <w:bCs/>
        </w:rPr>
        <w:t xml:space="preserve">§ 2. </w:t>
      </w:r>
      <w:r>
        <w:t>В чл. 33 се правят следните изменения и допълнения:</w:t>
      </w:r>
    </w:p>
    <w:p w14:paraId="4C1E4038" w14:textId="77777777" w:rsidR="00801F2D" w:rsidRDefault="00801F2D" w:rsidP="00801F2D">
      <w:pPr>
        <w:pStyle w:val="OfText"/>
      </w:pPr>
      <w:r>
        <w:t>1. Алинея 2 се изменя така:</w:t>
      </w:r>
    </w:p>
    <w:p w14:paraId="3F928779" w14:textId="77777777" w:rsidR="00801F2D" w:rsidRDefault="00801F2D" w:rsidP="00801F2D">
      <w:pPr>
        <w:pStyle w:val="OfText"/>
      </w:pPr>
      <w:r>
        <w:t>„(2) Възложителят заплаща на изпълнителя за обработването на електронни предписания на отпуснати и отчетени:</w:t>
      </w:r>
    </w:p>
    <w:p w14:paraId="736412B5" w14:textId="77777777" w:rsidR="00801F2D" w:rsidRDefault="00801F2D" w:rsidP="00801F2D">
      <w:pPr>
        <w:pStyle w:val="OfText"/>
      </w:pPr>
      <w:r>
        <w:t>1. ЛП, без протокол, заплащани от НЗОК 100 на сто – по 5,00 лв. за всяко отчетено електронно предписание на основание чл. 45, ал. 17, т. 4а от ЗЗО;</w:t>
      </w:r>
    </w:p>
    <w:p w14:paraId="612E9D37" w14:textId="77777777" w:rsidR="00801F2D" w:rsidRDefault="00801F2D" w:rsidP="00801F2D">
      <w:pPr>
        <w:pStyle w:val="OfText"/>
      </w:pPr>
      <w:r>
        <w:t>2. ЛП, с протокол, заплащани от НЗОК 100 на сто – по 6,00 лв. за всяко отчетено електронно предписание на основание чл. 45, ал. 17, т. 4а от ЗЗО.“</w:t>
      </w:r>
    </w:p>
    <w:p w14:paraId="545243BC" w14:textId="77777777" w:rsidR="00801F2D" w:rsidRDefault="00801F2D" w:rsidP="00801F2D">
      <w:pPr>
        <w:pStyle w:val="OfText"/>
      </w:pPr>
      <w:r>
        <w:t xml:space="preserve">2. Създава се нова ал. 3: </w:t>
      </w:r>
    </w:p>
    <w:p w14:paraId="72FD6DB1" w14:textId="77777777" w:rsidR="00801F2D" w:rsidRDefault="00801F2D" w:rsidP="00801F2D">
      <w:pPr>
        <w:pStyle w:val="OfText"/>
      </w:pPr>
      <w:r>
        <w:t>„(3) Разликата между сумите по ал. 2, т. 1 и 2 и сумата от 4,00 лв. – за периода от 1.08.2023 г. до 30.09.2023 г. се заплаща от възложителя след отмяната на чл. 8, ал. 5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 (Наредба № 10).“</w:t>
      </w:r>
    </w:p>
    <w:p w14:paraId="7F661CCD" w14:textId="77777777" w:rsidR="00801F2D" w:rsidRDefault="00801F2D" w:rsidP="00801F2D">
      <w:pPr>
        <w:pStyle w:val="OfText"/>
      </w:pPr>
      <w:r>
        <w:t>3. Създава се ал. 4:</w:t>
      </w:r>
    </w:p>
    <w:p w14:paraId="0B6BEE45" w14:textId="77777777" w:rsidR="00801F2D" w:rsidRDefault="00801F2D" w:rsidP="00801F2D">
      <w:pPr>
        <w:pStyle w:val="OfText"/>
      </w:pPr>
      <w:r>
        <w:t>„(4) Възложителят заплаща на изпълнителя на основание чл. 45, ал. 17, т. 4б от ЗЗО за дейности по отпускане на ЛП, МИ и ДХСМЦ в отдалечени, труднодостъпни райони или когато аптеката е единствен изпълнител за съответната дейност в</w:t>
      </w:r>
      <w:r>
        <w:rPr>
          <w:i/>
          <w:iCs/>
        </w:rPr>
        <w:t xml:space="preserve"> </w:t>
      </w:r>
      <w:r>
        <w:t xml:space="preserve">община, или е с денонощен режим на работа сума в размер, определен в </w:t>
      </w:r>
      <w:r>
        <w:rPr>
          <w:i/>
          <w:iCs/>
        </w:rPr>
        <w:t>Методика 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</w:t>
      </w:r>
      <w:r>
        <w:t xml:space="preserve"> (Методика), която е приложение № 6 към Условия и ред.“</w:t>
      </w:r>
    </w:p>
    <w:p w14:paraId="46A0820A" w14:textId="77777777" w:rsidR="00801F2D" w:rsidRDefault="00801F2D" w:rsidP="00801F2D">
      <w:pPr>
        <w:pStyle w:val="OfText"/>
      </w:pPr>
      <w:r>
        <w:t>4. Създава се ал. 5:</w:t>
      </w:r>
    </w:p>
    <w:p w14:paraId="16A9A396" w14:textId="77777777" w:rsidR="00801F2D" w:rsidRDefault="00801F2D" w:rsidP="00801F2D">
      <w:pPr>
        <w:pStyle w:val="OfText"/>
      </w:pPr>
      <w:r>
        <w:t xml:space="preserve">„(5) Възложителят заплаща по реда на ал. 4 на изпълнител, който е включен в „Списък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работа“ (Списък на аптеки). Списъкът се публикува на интернет страницата на НЗОК в раздел „Лекарства и аптеки“, подраздел „За търговци на дребно с лекарства (ТД) – аптеки.“ </w:t>
      </w:r>
    </w:p>
    <w:p w14:paraId="04F55ED4" w14:textId="77777777" w:rsidR="00801F2D" w:rsidRDefault="00801F2D" w:rsidP="00801F2D">
      <w:pPr>
        <w:pStyle w:val="OfText"/>
      </w:pPr>
      <w:r>
        <w:t>5. Досегашната ал. 3 става ал. 6.</w:t>
      </w:r>
    </w:p>
    <w:p w14:paraId="54439A5F" w14:textId="77777777" w:rsidR="00801F2D" w:rsidRDefault="00801F2D" w:rsidP="00801F2D">
      <w:pPr>
        <w:pStyle w:val="OfText"/>
        <w:rPr>
          <w:spacing w:val="2"/>
        </w:rPr>
      </w:pPr>
      <w:r>
        <w:rPr>
          <w:spacing w:val="2"/>
        </w:rPr>
        <w:t>6. Създава се алинея 7:</w:t>
      </w:r>
    </w:p>
    <w:p w14:paraId="4086008F" w14:textId="77777777" w:rsidR="00801F2D" w:rsidRDefault="00801F2D" w:rsidP="00801F2D">
      <w:pPr>
        <w:pStyle w:val="OfText"/>
        <w:rPr>
          <w:b/>
          <w:bCs/>
          <w:spacing w:val="2"/>
        </w:rPr>
      </w:pPr>
      <w:r>
        <w:rPr>
          <w:spacing w:val="2"/>
        </w:rPr>
        <w:t>„(7) Притежателите на разрешения за търговия на дребно с лекарствени продукти в аптека, сключили договор с НЗОК, са длъжни да подават в Националния регистър по чл. 32, т. 1, буква „б“ информация за кода на продукта по чл. 4, буква „б“ от Делегиран регламент (ЕС) 2016/161 на Комисията от 2 октомври 2015 г. за допълване на Директива 2001/83/ЕО на Европейския парламент и на Съвета чрез установяване на подробни правила за показателите за безопасност, поставени върху опаковката на лекарствените продукти за хуманна употреба (ОВ, L 32/1 от 9 февруари 2016 г.), наричан по-нататък „Делегиран регламент (ЕС) 2016/161“. Данните от Националния регистър по чл. 32, т. 1, буква „б“ от Делегиран регламент (ЕС) 2016/161 се обменят автоматизирано с информационната система на НЗОК и с Националната здравноинформационна система, като НЗОК не заплаща за отпуснати лекарствени продукти, за които не е подадена информация в Националния регистър по чл. 32, т. 1, буква „б“ от Делегиран регламент (ЕС) 2016/161.“</w:t>
      </w:r>
    </w:p>
    <w:p w14:paraId="6FD043D0" w14:textId="77777777" w:rsidR="00801F2D" w:rsidRDefault="00801F2D" w:rsidP="00801F2D">
      <w:pPr>
        <w:pStyle w:val="OfText"/>
      </w:pPr>
      <w:r>
        <w:rPr>
          <w:b/>
          <w:bCs/>
        </w:rPr>
        <w:t xml:space="preserve">§ 3. </w:t>
      </w:r>
      <w:r>
        <w:t>В чл. 34 се създава ал. 8:</w:t>
      </w:r>
    </w:p>
    <w:p w14:paraId="23C688E9" w14:textId="77777777" w:rsidR="00801F2D" w:rsidRDefault="00801F2D" w:rsidP="00801F2D">
      <w:pPr>
        <w:pStyle w:val="OfText"/>
        <w:rPr>
          <w:b/>
          <w:bCs/>
        </w:rPr>
      </w:pPr>
      <w:r>
        <w:t>„(8) Изпълнителят издава дебитно известие към финансов отчет по ал. 1 за втория отчетен период на месеца в срок до два работни дни след изпращане на „Известие след контрол“ по чл. 30, ал. 5.“</w:t>
      </w:r>
    </w:p>
    <w:p w14:paraId="127F2059" w14:textId="77777777" w:rsidR="00801F2D" w:rsidRDefault="00801F2D" w:rsidP="00801F2D">
      <w:pPr>
        <w:pStyle w:val="OfText"/>
      </w:pPr>
      <w:r>
        <w:rPr>
          <w:b/>
          <w:bCs/>
        </w:rPr>
        <w:lastRenderedPageBreak/>
        <w:t xml:space="preserve">§ 4. </w:t>
      </w:r>
      <w:r>
        <w:t>В чл. 35 се правят следните изменения:</w:t>
      </w:r>
    </w:p>
    <w:p w14:paraId="3208B7AC" w14:textId="77777777" w:rsidR="00801F2D" w:rsidRDefault="00801F2D" w:rsidP="00801F2D">
      <w:pPr>
        <w:pStyle w:val="OfText"/>
      </w:pPr>
      <w:r>
        <w:t>1. В ал. 1 думите „чл. 34, ал. 2“ да се четат „чл. 34“.</w:t>
      </w:r>
    </w:p>
    <w:p w14:paraId="137B03F3" w14:textId="77777777" w:rsidR="00801F2D" w:rsidRDefault="00801F2D" w:rsidP="00801F2D">
      <w:pPr>
        <w:pStyle w:val="OfText"/>
        <w:rPr>
          <w:b/>
          <w:bCs/>
        </w:rPr>
      </w:pPr>
      <w:r>
        <w:t>2. В ал. 2 думите „по чл. 34, ал. 2, 3 и 4“ да се четат „по чл. 34“.</w:t>
      </w:r>
    </w:p>
    <w:p w14:paraId="7153392C" w14:textId="77777777" w:rsidR="00801F2D" w:rsidRDefault="00801F2D" w:rsidP="00801F2D">
      <w:pPr>
        <w:pStyle w:val="OfText"/>
      </w:pPr>
      <w:r>
        <w:rPr>
          <w:b/>
          <w:bCs/>
        </w:rPr>
        <w:t xml:space="preserve">§ 5. </w:t>
      </w:r>
      <w:r>
        <w:t>В чл. 60 се правят следните изменения:</w:t>
      </w:r>
    </w:p>
    <w:p w14:paraId="20C53A28" w14:textId="77777777" w:rsidR="00801F2D" w:rsidRDefault="00801F2D" w:rsidP="00801F2D">
      <w:pPr>
        <w:pStyle w:val="OfText"/>
      </w:pPr>
      <w:r>
        <w:t>1. Алинея 2 се изменя така:</w:t>
      </w:r>
    </w:p>
    <w:p w14:paraId="4954DD08" w14:textId="77777777" w:rsidR="00801F2D" w:rsidRDefault="00801F2D" w:rsidP="00801F2D">
      <w:pPr>
        <w:pStyle w:val="OfText"/>
      </w:pPr>
      <w:r>
        <w:t>„(2) Настоящите Условия и ред са със срок на действие от 1.10.2023 г. до 31.12.2023 г., с изключение на:</w:t>
      </w:r>
    </w:p>
    <w:p w14:paraId="57B06734" w14:textId="77777777" w:rsidR="00801F2D" w:rsidRDefault="00801F2D" w:rsidP="00801F2D">
      <w:pPr>
        <w:pStyle w:val="OfText"/>
      </w:pPr>
      <w:r>
        <w:t>1. чл. 33, ал. 4 и 5 – за заплащане по Методиката – в сила от 1.08.2023 г.;</w:t>
      </w:r>
    </w:p>
    <w:p w14:paraId="257413ED" w14:textId="77777777" w:rsidR="00801F2D" w:rsidRDefault="00801F2D" w:rsidP="00801F2D">
      <w:pPr>
        <w:pStyle w:val="OfText"/>
      </w:pPr>
      <w:r>
        <w:t>2. чл. 33, ал. 7 – в сила от 15.10.2023 г.“</w:t>
      </w:r>
    </w:p>
    <w:p w14:paraId="712D435C" w14:textId="77777777" w:rsidR="00801F2D" w:rsidRDefault="00801F2D" w:rsidP="00801F2D">
      <w:pPr>
        <w:pStyle w:val="OfText"/>
        <w:rPr>
          <w:b/>
          <w:bCs/>
          <w:spacing w:val="3"/>
        </w:rPr>
      </w:pPr>
      <w:r>
        <w:t>2. В ал. 3, в т.  1 и 2 думите „30.09.2023 г.“ се заменят с „31.12.2023 г.“.</w:t>
      </w:r>
    </w:p>
    <w:p w14:paraId="707E1F93" w14:textId="77777777" w:rsidR="00801F2D" w:rsidRDefault="00801F2D" w:rsidP="00801F2D">
      <w:pPr>
        <w:pStyle w:val="OfText"/>
        <w:rPr>
          <w:spacing w:val="2"/>
        </w:rPr>
      </w:pPr>
      <w:r>
        <w:rPr>
          <w:b/>
          <w:bCs/>
          <w:spacing w:val="2"/>
        </w:rPr>
        <w:t xml:space="preserve">§ 6. </w:t>
      </w:r>
      <w:r>
        <w:rPr>
          <w:spacing w:val="2"/>
        </w:rPr>
        <w:t>В приложение № 3 (Договор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НЗОК/РЗОК) се правят следните изменения и допълнения:</w:t>
      </w:r>
    </w:p>
    <w:p w14:paraId="318E2DAF" w14:textId="77777777" w:rsidR="00801F2D" w:rsidRDefault="00801F2D" w:rsidP="00801F2D">
      <w:pPr>
        <w:pStyle w:val="OfText"/>
      </w:pPr>
      <w:r>
        <w:t>1. В чл. 24 се създава ал. 5:</w:t>
      </w:r>
    </w:p>
    <w:p w14:paraId="367B5FFA" w14:textId="77777777" w:rsidR="00801F2D" w:rsidRDefault="00801F2D" w:rsidP="00801F2D">
      <w:pPr>
        <w:pStyle w:val="OfText"/>
        <w:rPr>
          <w:spacing w:val="2"/>
        </w:rPr>
      </w:pPr>
      <w:r>
        <w:rPr>
          <w:spacing w:val="2"/>
        </w:rPr>
        <w:t>„(5) За определената на изпълнителя месечна сума по чл. 27, ал. 4 директорът на РЗОК или упълномощено от него длъжностно лице изпраща по електронен път през информационната система на НЗОК „Известие след контрол“ за втория отчетен период на месеца, подписано с електронен подпис. Месечната сума се включва в известието като „Месечна сума по Методика по чл. 45, ал. 17, т. 4б от ЗЗО“.“</w:t>
      </w:r>
    </w:p>
    <w:p w14:paraId="361DC5A6" w14:textId="77777777" w:rsidR="00801F2D" w:rsidRDefault="00801F2D" w:rsidP="00801F2D">
      <w:pPr>
        <w:pStyle w:val="OfText"/>
      </w:pPr>
      <w:r>
        <w:t>2. В чл. 27 се правят следните изменения и допълнения:</w:t>
      </w:r>
    </w:p>
    <w:p w14:paraId="2F344440" w14:textId="77777777" w:rsidR="00801F2D" w:rsidRDefault="00801F2D" w:rsidP="00801F2D">
      <w:pPr>
        <w:pStyle w:val="OfText"/>
      </w:pPr>
      <w:r>
        <w:t>а) Алинея 2 се изменя така:</w:t>
      </w:r>
    </w:p>
    <w:p w14:paraId="032B2804" w14:textId="77777777" w:rsidR="00801F2D" w:rsidRDefault="00801F2D" w:rsidP="00801F2D">
      <w:pPr>
        <w:pStyle w:val="OfText"/>
      </w:pPr>
      <w:r>
        <w:t>„(2) Възложителят заплаща на изпълнителя за обработването на електронни предписания на отпуснати и отчетени:</w:t>
      </w:r>
    </w:p>
    <w:p w14:paraId="29AACFFC" w14:textId="77777777" w:rsidR="00801F2D" w:rsidRDefault="00801F2D" w:rsidP="00801F2D">
      <w:pPr>
        <w:pStyle w:val="OfText"/>
      </w:pPr>
      <w:r>
        <w:t>1. ЛП, без протокол, заплащани от НЗОК 100 на сто – по 5,00 лв. за всяко отчетено електронно предписание на основание чл. 45, ал. 17, т. 4а от ЗЗО;</w:t>
      </w:r>
    </w:p>
    <w:p w14:paraId="18F9C8AC" w14:textId="77777777" w:rsidR="00801F2D" w:rsidRDefault="00801F2D" w:rsidP="00801F2D">
      <w:pPr>
        <w:pStyle w:val="OfText"/>
      </w:pPr>
      <w:r>
        <w:t>2. ЛП, с протокол, заплащани от НЗОК 100 на сто – по 6,00 лв. за всяко отчетено електронно предписание на основание чл. 45, ал. 17, т. 4а от ЗЗО.“;</w:t>
      </w:r>
    </w:p>
    <w:p w14:paraId="41943BF6" w14:textId="77777777" w:rsidR="00801F2D" w:rsidRDefault="00801F2D" w:rsidP="00801F2D">
      <w:pPr>
        <w:pStyle w:val="OfText"/>
      </w:pPr>
      <w:r>
        <w:t xml:space="preserve">б) Създава се нова ал. 3: </w:t>
      </w:r>
    </w:p>
    <w:p w14:paraId="6ECD1F29" w14:textId="77777777" w:rsidR="00801F2D" w:rsidRDefault="00801F2D" w:rsidP="00801F2D">
      <w:pPr>
        <w:pStyle w:val="OfText"/>
      </w:pPr>
      <w:r>
        <w:t>„(3) Разликата между сумите по ал. 2, т. 1 и 2 и сумата от 4,00 лв. за периода от 1.08.2023 г. до 30.09.2023 г. се заплаща от възложителя след отмяна на чл. 8, ал. 5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 (Наредба № 10).“;</w:t>
      </w:r>
    </w:p>
    <w:p w14:paraId="4E315D15" w14:textId="77777777" w:rsidR="00801F2D" w:rsidRDefault="00801F2D" w:rsidP="00801F2D">
      <w:pPr>
        <w:pStyle w:val="OfText"/>
      </w:pPr>
      <w:r>
        <w:t>в) създава се ал. 4:</w:t>
      </w:r>
    </w:p>
    <w:p w14:paraId="56CCCBC4" w14:textId="77777777" w:rsidR="00801F2D" w:rsidRDefault="00801F2D" w:rsidP="00801F2D">
      <w:pPr>
        <w:pStyle w:val="OfText"/>
      </w:pPr>
      <w:r>
        <w:t xml:space="preserve">„(4) Възложителят заплаща на изпълнителя на основание чл. 45, ал. 17, т. 4б от ЗЗО за дейности по отпускане на ЛП, МИ и ДХСМЦ в отдалечени, труднодостъпни райони или когато аптеката е единствен изпълнител в община, или е с денонощен режим на работа сума в размер, определен в </w:t>
      </w:r>
      <w:r>
        <w:rPr>
          <w:i/>
          <w:iCs/>
        </w:rPr>
        <w:t>Методика 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</w:t>
      </w:r>
      <w:r>
        <w:t xml:space="preserve"> (Методика), която е приложение № 6 към Условия и ред.“;</w:t>
      </w:r>
    </w:p>
    <w:p w14:paraId="09B1EF94" w14:textId="77777777" w:rsidR="00801F2D" w:rsidRDefault="00801F2D" w:rsidP="00801F2D">
      <w:pPr>
        <w:pStyle w:val="OfText"/>
      </w:pPr>
      <w:r>
        <w:t>г) създава се ал. 5:</w:t>
      </w:r>
    </w:p>
    <w:p w14:paraId="0A40BE49" w14:textId="77777777" w:rsidR="00801F2D" w:rsidRDefault="00801F2D" w:rsidP="00801F2D">
      <w:pPr>
        <w:pStyle w:val="OfText"/>
      </w:pPr>
      <w:r>
        <w:t>„(5) Възложителят заплаща по реда на ал. 4 на изпълнител, който е включен в „Списък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работа“ (Списък). Списъкът се публикува на интернет страницата на НЗОК в раздел „Лекарства и аптеки“, подраздел „За търговци на дребно с лекарства (ТД) – аптеки.“;</w:t>
      </w:r>
    </w:p>
    <w:p w14:paraId="70D0AEDD" w14:textId="77777777" w:rsidR="00801F2D" w:rsidRDefault="00801F2D" w:rsidP="00801F2D">
      <w:pPr>
        <w:pStyle w:val="OfText"/>
      </w:pPr>
      <w:r>
        <w:t>д) досегашната ал. 3 става ал. 6;</w:t>
      </w:r>
    </w:p>
    <w:p w14:paraId="10D144E8" w14:textId="77777777" w:rsidR="00801F2D" w:rsidRDefault="00801F2D" w:rsidP="00801F2D">
      <w:pPr>
        <w:pStyle w:val="OfText"/>
        <w:rPr>
          <w:spacing w:val="2"/>
        </w:rPr>
      </w:pPr>
      <w:r>
        <w:rPr>
          <w:spacing w:val="2"/>
        </w:rPr>
        <w:t>е) създава се ал. 7:</w:t>
      </w:r>
    </w:p>
    <w:p w14:paraId="474D2C0E" w14:textId="77777777" w:rsidR="00801F2D" w:rsidRDefault="00801F2D" w:rsidP="00801F2D">
      <w:pPr>
        <w:pStyle w:val="OfText"/>
        <w:rPr>
          <w:spacing w:val="2"/>
        </w:rPr>
      </w:pPr>
      <w:r>
        <w:rPr>
          <w:spacing w:val="2"/>
        </w:rPr>
        <w:t>„(7) Притежателите на разрешения за търговия на дребно с лекарствени продукти в аптека, сключили договор с НЗОК, са длъжни да подават в Националния регистър по чл. 32, т. 1, буква „б“ информация за кода на продукта по чл. 4, буква „б“ от Делегиран регламент (ЕС) 2016/161 на Комисията от 2 октомври 2015 г. за допълване на Директива 2001/83/ЕО на Европейския парламент и на Съвета чрез установяване на подробни правила за показателите за безопасност, поставени върху опаковката на лекарствените продукти за хуманна употреба (ОВ, L 32/1 от 9 февруари 2016 г.), наричан по-нататък „Делегиран регламент (ЕС) 2016/161“. Данните от Националния регистър по чл. 32, т. 1, буква „б“ от Делегиран регламент (ЕС) 2016/161 се обменят автоматизирано с информационната система на НЗОК и с Националната здравноинформационна система, като НЗОК не заплаща за отпуснати лекарствени продукти, за които не е подадена информация в Националния регистър по чл. 32, т. 1, буква „б“ от Делегиран регламент (ЕС) 2016/161.“</w:t>
      </w:r>
    </w:p>
    <w:p w14:paraId="76A002A1" w14:textId="77777777" w:rsidR="00801F2D" w:rsidRDefault="00801F2D" w:rsidP="00801F2D">
      <w:pPr>
        <w:pStyle w:val="OfText"/>
      </w:pPr>
      <w:r>
        <w:t>3.</w:t>
      </w:r>
      <w:r>
        <w:rPr>
          <w:b/>
          <w:bCs/>
        </w:rPr>
        <w:t xml:space="preserve"> </w:t>
      </w:r>
      <w:r>
        <w:t>В чл.</w:t>
      </w:r>
      <w:r>
        <w:rPr>
          <w:spacing w:val="2"/>
        </w:rPr>
        <w:t xml:space="preserve"> </w:t>
      </w:r>
      <w:r>
        <w:t>28 се създава ал. 8:</w:t>
      </w:r>
    </w:p>
    <w:p w14:paraId="7391C9C1" w14:textId="77777777" w:rsidR="00801F2D" w:rsidRDefault="00801F2D" w:rsidP="00801F2D">
      <w:pPr>
        <w:pStyle w:val="OfText"/>
      </w:pPr>
      <w:r>
        <w:t>„(8) Изпълнителят издава дебитно известие към финансов отчет по ал. 1 за втория отчетен период на месеца в срок до два работни дни след изпращане на „Известие след контрол“ по чл. 24, ал. 5.“</w:t>
      </w:r>
    </w:p>
    <w:p w14:paraId="3AF5E747" w14:textId="77777777" w:rsidR="00801F2D" w:rsidRDefault="00801F2D" w:rsidP="00801F2D">
      <w:pPr>
        <w:pStyle w:val="OfText"/>
      </w:pPr>
      <w:r>
        <w:t>4.</w:t>
      </w:r>
      <w:r>
        <w:rPr>
          <w:b/>
          <w:bCs/>
        </w:rPr>
        <w:t xml:space="preserve"> </w:t>
      </w:r>
      <w:r>
        <w:t>В чл.</w:t>
      </w:r>
      <w:r>
        <w:rPr>
          <w:spacing w:val="2"/>
        </w:rPr>
        <w:t xml:space="preserve"> </w:t>
      </w:r>
      <w:r>
        <w:t>29 се правят следните изменения:</w:t>
      </w:r>
    </w:p>
    <w:p w14:paraId="06B65382" w14:textId="77777777" w:rsidR="00801F2D" w:rsidRDefault="00801F2D" w:rsidP="00801F2D">
      <w:pPr>
        <w:pStyle w:val="OfText"/>
      </w:pPr>
      <w:r>
        <w:t>1. в ал. 1 думите „чл. 28, ал. 2“ да се четат „чл. 28“;</w:t>
      </w:r>
    </w:p>
    <w:p w14:paraId="1BAE44FF" w14:textId="77777777" w:rsidR="00801F2D" w:rsidRDefault="00801F2D" w:rsidP="00801F2D">
      <w:pPr>
        <w:pStyle w:val="OfText"/>
      </w:pPr>
      <w:r>
        <w:lastRenderedPageBreak/>
        <w:t>2. в ал. 2 думите „по чл. 28, ал. 2, 3 и 4“ да се четат „по чл. 28“.</w:t>
      </w:r>
    </w:p>
    <w:p w14:paraId="0799A8E8" w14:textId="77777777" w:rsidR="00801F2D" w:rsidRDefault="00801F2D" w:rsidP="00801F2D">
      <w:pPr>
        <w:pStyle w:val="OfText"/>
      </w:pPr>
      <w:r>
        <w:t>5. В чл. 53 се правят следните изменения:</w:t>
      </w:r>
    </w:p>
    <w:p w14:paraId="2CF17D96" w14:textId="77777777" w:rsidR="00801F2D" w:rsidRDefault="00801F2D" w:rsidP="00801F2D">
      <w:pPr>
        <w:pStyle w:val="OfText"/>
      </w:pPr>
      <w:r>
        <w:t>а) в основния текст думите „30.09.2023 г.“ се заменят с „31.12.2023 г.“;</w:t>
      </w:r>
    </w:p>
    <w:p w14:paraId="476BAAE6" w14:textId="77777777" w:rsidR="00801F2D" w:rsidRDefault="00801F2D" w:rsidP="00801F2D">
      <w:pPr>
        <w:pStyle w:val="OfText"/>
      </w:pPr>
      <w:r>
        <w:t>б) в т. 1 думите „30.09.2023 г.“ се заменят с „31.12.2023 г.“;</w:t>
      </w:r>
    </w:p>
    <w:p w14:paraId="0888175E" w14:textId="77777777" w:rsidR="00801F2D" w:rsidRDefault="00801F2D" w:rsidP="00801F2D">
      <w:pPr>
        <w:pStyle w:val="OfText"/>
      </w:pPr>
      <w:r>
        <w:t>в) в т. 2 думите „30.09.2023 г.“ се заменят с „31.12.2023 г.“.</w:t>
      </w:r>
    </w:p>
    <w:p w14:paraId="67F53482" w14:textId="77777777" w:rsidR="00801F2D" w:rsidRDefault="00801F2D" w:rsidP="00801F2D">
      <w:pPr>
        <w:pStyle w:val="OfText"/>
        <w:rPr>
          <w:b/>
          <w:bCs/>
        </w:rPr>
      </w:pPr>
      <w:r>
        <w:t>6. В преходните и заключителните разпоредби на Договора се създават § 10, 11 и 12:</w:t>
      </w:r>
    </w:p>
    <w:p w14:paraId="44EC4461" w14:textId="77777777" w:rsidR="00801F2D" w:rsidRDefault="00801F2D" w:rsidP="00801F2D">
      <w:pPr>
        <w:pStyle w:val="OfText"/>
        <w:rPr>
          <w:b/>
          <w:bCs/>
        </w:rPr>
      </w:pPr>
      <w:r>
        <w:t>„§ 10. Договорените средства по чл. 27, ал. 2, 3, 4 и 5 се заплащат на изпълнителя до 31.12.2023 г. съобразно сумите по чл. 1, ал. 2, ред 1.1.3.5.1 от Закона за бюджета на НЗОК за 2023 г. (ДВ, бр. 66 от 2023 г.).</w:t>
      </w:r>
    </w:p>
    <w:p w14:paraId="37081F52" w14:textId="77777777" w:rsidR="00801F2D" w:rsidRDefault="00801F2D" w:rsidP="00801F2D">
      <w:pPr>
        <w:pStyle w:val="OfText"/>
      </w:pPr>
      <w:r>
        <w:t>§ 11. Настоящото допълнително споразумение е със срок на действие от 1.10.2023 г. до 31.12.2023 г., с изключение на:</w:t>
      </w:r>
    </w:p>
    <w:p w14:paraId="4DA65DB6" w14:textId="77777777" w:rsidR="00801F2D" w:rsidRDefault="00801F2D" w:rsidP="00801F2D">
      <w:pPr>
        <w:pStyle w:val="OfText"/>
      </w:pPr>
      <w:r>
        <w:t xml:space="preserve">1. чл. 27, ал. 4 и 5 – за заплащане по Методиката – в сила от 1.08.2023 г.; </w:t>
      </w:r>
    </w:p>
    <w:p w14:paraId="0265EF8E" w14:textId="77777777" w:rsidR="00801F2D" w:rsidRDefault="00801F2D" w:rsidP="00801F2D">
      <w:pPr>
        <w:pStyle w:val="OfText"/>
        <w:rPr>
          <w:b/>
          <w:bCs/>
        </w:rPr>
      </w:pPr>
      <w:r>
        <w:t xml:space="preserve">2. чл. 27, ал. 7 – в сила от 15.10.2023 г. </w:t>
      </w:r>
    </w:p>
    <w:p w14:paraId="1BA3C54C" w14:textId="77777777" w:rsidR="00801F2D" w:rsidRDefault="00801F2D" w:rsidP="00801F2D">
      <w:pPr>
        <w:pStyle w:val="OfText"/>
      </w:pPr>
      <w:r>
        <w:t>§ 12. Заплащането на сумите по чл. 27, ал. 2 и 3 се извършва по следния ред:</w:t>
      </w:r>
    </w:p>
    <w:p w14:paraId="74D4BC9D" w14:textId="77777777" w:rsidR="00801F2D" w:rsidRDefault="00801F2D" w:rsidP="00801F2D">
      <w:pPr>
        <w:pStyle w:val="OfText"/>
      </w:pPr>
      <w:r>
        <w:t>1. Директорът на РЗОК или упълномощени от него служители изпраща/изпращат по електронен път през информационната система на НЗОК „Известия след контрол“.</w:t>
      </w:r>
    </w:p>
    <w:p w14:paraId="2054D93C" w14:textId="77777777" w:rsidR="00801F2D" w:rsidRDefault="00801F2D" w:rsidP="00801F2D">
      <w:pPr>
        <w:pStyle w:val="OfText"/>
      </w:pPr>
      <w:r>
        <w:t>2. Изпълнителят представя електронен финансов документ – дебитно известие към финансовия отчет за всеки отчетен период в срок до два работни дни след изпращане на „Известие след контрол“ по т. 1.</w:t>
      </w:r>
    </w:p>
    <w:p w14:paraId="721E928F" w14:textId="77777777" w:rsidR="00801F2D" w:rsidRDefault="00801F2D" w:rsidP="00801F2D">
      <w:pPr>
        <w:pStyle w:val="OfText"/>
        <w:rPr>
          <w:b/>
          <w:bCs/>
        </w:rPr>
      </w:pPr>
      <w:r>
        <w:t>3. Електронните финансови документи по т. 2 се представят и подлежат на контрол и заплащане по реда на чл. 28 – 34.“</w:t>
      </w:r>
    </w:p>
    <w:p w14:paraId="19E967E5" w14:textId="77777777" w:rsidR="00801F2D" w:rsidRDefault="00801F2D" w:rsidP="00801F2D">
      <w:pPr>
        <w:pStyle w:val="OfText"/>
        <w:rPr>
          <w:b/>
          <w:bCs/>
          <w:spacing w:val="2"/>
        </w:rPr>
      </w:pPr>
      <w:r>
        <w:rPr>
          <w:b/>
          <w:bCs/>
          <w:spacing w:val="2"/>
        </w:rPr>
        <w:t xml:space="preserve">§ 7. </w:t>
      </w:r>
      <w:r>
        <w:rPr>
          <w:spacing w:val="2"/>
        </w:rPr>
        <w:t xml:space="preserve">Действието на договорите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 се удължава чрез подписване на допълнително споразумение до сключване на нов договор, но не по-късно от 31.12.2023 г. Образецът на допълнително споразумение е в приложение към настоящите </w:t>
      </w:r>
      <w:r>
        <w:t xml:space="preserve">Условия и ред за изменение и допълнение на </w:t>
      </w:r>
      <w:r>
        <w:rPr>
          <w:spacing w:val="2"/>
        </w:rPr>
        <w:t>Условия и ред.</w:t>
      </w:r>
    </w:p>
    <w:p w14:paraId="2A437E0E" w14:textId="77777777" w:rsidR="00801F2D" w:rsidRDefault="00801F2D" w:rsidP="00801F2D">
      <w:pPr>
        <w:pStyle w:val="OfText"/>
        <w:rPr>
          <w:b/>
          <w:bCs/>
          <w:spacing w:val="2"/>
        </w:rPr>
      </w:pPr>
      <w:r>
        <w:rPr>
          <w:b/>
          <w:bCs/>
          <w:spacing w:val="2"/>
        </w:rPr>
        <w:t xml:space="preserve">§ 8. </w:t>
      </w:r>
      <w:r>
        <w:rPr>
          <w:spacing w:val="2"/>
        </w:rPr>
        <w:t>Допълнителните споразумения към сключените договори с търговците на дребно с лекарствени продукти влизат в сила от 1.10.2023 г. – за търговците на дребно, които имат сключени договори към датата на влизане в сила на настоящото изменение и допълнение на Условията и реда за сключване на договори. Допълнителните споразумения следва да бъдат подписани в срок до 15.10.2023 г.</w:t>
      </w:r>
    </w:p>
    <w:p w14:paraId="7A47ABF6" w14:textId="77777777" w:rsidR="00801F2D" w:rsidRDefault="00801F2D" w:rsidP="00801F2D">
      <w:pPr>
        <w:pStyle w:val="OfText"/>
        <w:rPr>
          <w:b/>
          <w:bCs/>
        </w:rPr>
      </w:pPr>
      <w:r>
        <w:rPr>
          <w:b/>
          <w:bCs/>
        </w:rPr>
        <w:t xml:space="preserve">§ 9. </w:t>
      </w:r>
      <w:r>
        <w:t>Сключените преди влизане в сила на настоящите Условия и ред договори с търговците на дребно се прекратяват считано от 16.10.2023 г., ако търговецът не е сключил допълнително споразумение за удължаване срока на договора си.</w:t>
      </w:r>
    </w:p>
    <w:p w14:paraId="2A9CE425" w14:textId="77777777" w:rsidR="00801F2D" w:rsidRDefault="00801F2D" w:rsidP="00801F2D">
      <w:pPr>
        <w:pStyle w:val="OfText"/>
        <w:rPr>
          <w:b/>
          <w:bCs/>
        </w:rPr>
      </w:pPr>
      <w:r>
        <w:rPr>
          <w:b/>
          <w:bCs/>
        </w:rPr>
        <w:t>§ 10.</w:t>
      </w:r>
      <w:r>
        <w:t xml:space="preserve"> При неподписване на допълнително споразумение в срок до 15.10.2023 г. се сключва срочно допълнително споразумение за периода от 1.10.2023 г. до 15.10.2023 г. включително, след което договорът се счита за прекратен.</w:t>
      </w:r>
    </w:p>
    <w:p w14:paraId="5FE928F2" w14:textId="77777777" w:rsidR="00801F2D" w:rsidRDefault="00801F2D" w:rsidP="00801F2D">
      <w:pPr>
        <w:pStyle w:val="OfText"/>
      </w:pPr>
      <w:r>
        <w:rPr>
          <w:b/>
          <w:bCs/>
        </w:rPr>
        <w:t>§ 11.</w:t>
      </w:r>
      <w:r>
        <w:t xml:space="preserve"> Настоящите Условия и ред за изменение и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влизат в сила от 1.10.2023 г., с изключение на:</w:t>
      </w:r>
    </w:p>
    <w:p w14:paraId="0ED4AD06" w14:textId="77777777" w:rsidR="00801F2D" w:rsidRDefault="00801F2D" w:rsidP="00801F2D">
      <w:pPr>
        <w:pStyle w:val="OfText"/>
      </w:pPr>
      <w:r>
        <w:t>1. чл. 33, ал. 4 и 5 – в сила от 1.08.2023 г.;</w:t>
      </w:r>
    </w:p>
    <w:p w14:paraId="0FFE823E" w14:textId="77777777" w:rsidR="00801F2D" w:rsidRDefault="00801F2D" w:rsidP="00801F2D">
      <w:pPr>
        <w:pStyle w:val="OfText"/>
        <w:rPr>
          <w:b/>
          <w:bCs/>
        </w:rPr>
      </w:pPr>
      <w:r>
        <w:t>2. чл. 33, ал. 7 – в сила от 15.10.2023 г.</w:t>
      </w:r>
    </w:p>
    <w:p w14:paraId="31D74DCE" w14:textId="77777777" w:rsidR="00801F2D" w:rsidRDefault="00801F2D" w:rsidP="00801F2D">
      <w:pPr>
        <w:pStyle w:val="OfText"/>
      </w:pPr>
      <w:r>
        <w:rPr>
          <w:b/>
          <w:bCs/>
        </w:rPr>
        <w:t>§ 12.</w:t>
      </w:r>
      <w:r>
        <w:t xml:space="preserve"> В допълнителните разпоредби на Условия и ред се създава чл. 70:</w:t>
      </w:r>
    </w:p>
    <w:p w14:paraId="2BD0A40A" w14:textId="77777777" w:rsidR="00801F2D" w:rsidRDefault="00801F2D" w:rsidP="00801F2D">
      <w:pPr>
        <w:pStyle w:val="OfText"/>
        <w:rPr>
          <w:b/>
          <w:bCs/>
        </w:rPr>
      </w:pPr>
      <w:r>
        <w:t>„Чл. 70.</w:t>
      </w:r>
      <w:r>
        <w:rPr>
          <w:b/>
          <w:bCs/>
        </w:rPr>
        <w:t xml:space="preserve"> </w:t>
      </w:r>
      <w:r>
        <w:t>Договорените средства по чл. 33, ал. 2, 3, 4 и 5 се заплащат на изпълнителя до 31.12.2023 г. съобразно сумите по чл. 1, ал. 2, ред 1.1.3.5.1 от Закона за бюджета на НЗОК за 2023 г. (ДВ, бр. 66 от 2023 г.).“</w:t>
      </w:r>
    </w:p>
    <w:p w14:paraId="7E31E30E" w14:textId="77777777" w:rsidR="00801F2D" w:rsidRDefault="00801F2D" w:rsidP="00801F2D">
      <w:pPr>
        <w:pStyle w:val="OfText"/>
      </w:pPr>
      <w:r>
        <w:rPr>
          <w:b/>
          <w:bCs/>
        </w:rPr>
        <w:t>§ 13.</w:t>
      </w:r>
      <w:r>
        <w:t xml:space="preserve"> Заплащането на сумите по чл. 33, ал. 2 и 3 се извършва по следния ред:</w:t>
      </w:r>
    </w:p>
    <w:p w14:paraId="5AE07E9B" w14:textId="77777777" w:rsidR="00801F2D" w:rsidRDefault="00801F2D" w:rsidP="00801F2D">
      <w:pPr>
        <w:pStyle w:val="OfText"/>
      </w:pPr>
      <w:r>
        <w:t>1. Директорът на РЗОК или упълномощени от него служители изпраща/изпращат по електронен път през информационната система на НЗОК „Известия след контрол“.</w:t>
      </w:r>
    </w:p>
    <w:p w14:paraId="7165D726" w14:textId="77777777" w:rsidR="00801F2D" w:rsidRDefault="00801F2D" w:rsidP="00801F2D">
      <w:pPr>
        <w:pStyle w:val="OfText"/>
      </w:pPr>
      <w:r>
        <w:t>2. Изпълнителят представя електронен финансов документ – дебитно известие към финансовия отчет за всеки отчетен период в срок до два работни дни след изпращане на „Известие след контрол“ по т. 1.</w:t>
      </w:r>
    </w:p>
    <w:p w14:paraId="6AFBBAA6" w14:textId="77777777" w:rsidR="00801F2D" w:rsidRDefault="00801F2D" w:rsidP="00801F2D">
      <w:pPr>
        <w:pStyle w:val="OfText"/>
      </w:pPr>
      <w:r>
        <w:t>3. Електронните финансови документи по т. 2 се представят и подлежат на контрол и заплащане по реда на чл. 34 – 40.</w:t>
      </w:r>
    </w:p>
    <w:p w14:paraId="5634573B" w14:textId="77777777" w:rsidR="00801F2D" w:rsidRDefault="00801F2D" w:rsidP="00801F2D">
      <w:pPr>
        <w:pStyle w:val="OfText"/>
        <w:tabs>
          <w:tab w:val="right" w:pos="4380"/>
          <w:tab w:val="right" w:pos="5520"/>
        </w:tabs>
        <w:spacing w:before="57"/>
        <w:ind w:firstLine="0"/>
        <w:rPr>
          <w:sz w:val="18"/>
          <w:szCs w:val="18"/>
        </w:rPr>
      </w:pPr>
      <w:r>
        <w:rPr>
          <w:sz w:val="18"/>
          <w:szCs w:val="18"/>
        </w:rPr>
        <w:t>За НЗОК:</w:t>
      </w:r>
      <w:r>
        <w:rPr>
          <w:sz w:val="18"/>
          <w:szCs w:val="18"/>
        </w:rPr>
        <w:tab/>
        <w:t>За БФС:</w:t>
      </w:r>
    </w:p>
    <w:p w14:paraId="3103660D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Владимир</w:t>
      </w:r>
      <w:r>
        <w:rPr>
          <w:b/>
          <w:bCs/>
          <w:sz w:val="18"/>
          <w:szCs w:val="18"/>
        </w:rPr>
        <w:tab/>
        <w:t xml:space="preserve">маг.-фарм. Светослав </w:t>
      </w:r>
    </w:p>
    <w:p w14:paraId="6A6EBE9C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Афенлиев</w:t>
      </w:r>
      <w:r>
        <w:rPr>
          <w:b/>
          <w:bCs/>
          <w:sz w:val="18"/>
          <w:szCs w:val="18"/>
        </w:rPr>
        <w:tab/>
        <w:t>Крумов</w:t>
      </w:r>
    </w:p>
    <w:p w14:paraId="35936839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Зоя Вълева</w:t>
      </w:r>
      <w:r>
        <w:rPr>
          <w:b/>
          <w:bCs/>
          <w:sz w:val="18"/>
          <w:szCs w:val="18"/>
        </w:rPr>
        <w:tab/>
        <w:t>маг.-фарм. Анжела Мизова</w:t>
      </w:r>
    </w:p>
    <w:p w14:paraId="73122EB7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Милена Цонева</w:t>
      </w:r>
      <w:r>
        <w:rPr>
          <w:b/>
          <w:bCs/>
          <w:sz w:val="18"/>
          <w:szCs w:val="18"/>
        </w:rPr>
        <w:tab/>
        <w:t>маг.-фарм. Валентин Петков</w:t>
      </w:r>
    </w:p>
    <w:p w14:paraId="1B9724C9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Вирджиния </w:t>
      </w:r>
      <w:r>
        <w:rPr>
          <w:b/>
          <w:bCs/>
          <w:sz w:val="18"/>
          <w:szCs w:val="18"/>
        </w:rPr>
        <w:tab/>
        <w:t>маг.-фарм. Маргарита</w:t>
      </w:r>
    </w:p>
    <w:p w14:paraId="106AE1B4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Вълкова</w:t>
      </w:r>
      <w:r>
        <w:rPr>
          <w:b/>
          <w:bCs/>
          <w:sz w:val="18"/>
          <w:szCs w:val="18"/>
        </w:rPr>
        <w:tab/>
        <w:t>Грозданова</w:t>
      </w:r>
    </w:p>
    <w:p w14:paraId="6F617015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Кирил</w:t>
      </w:r>
      <w:r>
        <w:rPr>
          <w:b/>
          <w:bCs/>
          <w:sz w:val="18"/>
          <w:szCs w:val="18"/>
        </w:rPr>
        <w:tab/>
        <w:t xml:space="preserve">маг.-фарм. Димитрия </w:t>
      </w:r>
    </w:p>
    <w:p w14:paraId="0815D097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Обрешков</w:t>
      </w:r>
      <w:r>
        <w:rPr>
          <w:b/>
          <w:bCs/>
          <w:sz w:val="18"/>
          <w:szCs w:val="18"/>
        </w:rPr>
        <w:tab/>
        <w:t>Стайкова</w:t>
      </w:r>
    </w:p>
    <w:p w14:paraId="47EFE72E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Ваня Илиева</w:t>
      </w:r>
      <w:r>
        <w:rPr>
          <w:b/>
          <w:bCs/>
          <w:sz w:val="18"/>
          <w:szCs w:val="18"/>
        </w:rPr>
        <w:tab/>
        <w:t>маг.-фарм. Ростислав Курдов</w:t>
      </w:r>
    </w:p>
    <w:p w14:paraId="59849DA3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Евгения</w:t>
      </w:r>
      <w:r>
        <w:rPr>
          <w:b/>
          <w:bCs/>
          <w:sz w:val="18"/>
          <w:szCs w:val="18"/>
        </w:rPr>
        <w:tab/>
        <w:t xml:space="preserve">маг.-фарм. Вергиния </w:t>
      </w:r>
    </w:p>
    <w:p w14:paraId="4FA04C75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Стойчева</w:t>
      </w:r>
      <w:r>
        <w:rPr>
          <w:b/>
          <w:bCs/>
          <w:sz w:val="18"/>
          <w:szCs w:val="18"/>
        </w:rPr>
        <w:tab/>
        <w:t>Лазарова</w:t>
      </w:r>
    </w:p>
    <w:p w14:paraId="53A200F7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  <w:rPr>
          <w:b/>
          <w:bCs/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София Георгиева</w:t>
      </w:r>
      <w:r>
        <w:rPr>
          <w:b/>
          <w:bCs/>
          <w:sz w:val="18"/>
          <w:szCs w:val="18"/>
        </w:rPr>
        <w:tab/>
        <w:t>маг.-фарм. Йордан Славчев</w:t>
      </w:r>
    </w:p>
    <w:p w14:paraId="090BE31E" w14:textId="77777777" w:rsidR="00801F2D" w:rsidRDefault="00801F2D" w:rsidP="00801F2D">
      <w:pPr>
        <w:pStyle w:val="OfText"/>
        <w:tabs>
          <w:tab w:val="right" w:pos="4380"/>
          <w:tab w:val="right" w:pos="5520"/>
        </w:tabs>
        <w:ind w:firstLine="0"/>
      </w:pPr>
      <w:r>
        <w:rPr>
          <w:b/>
          <w:bCs/>
          <w:spacing w:val="-3"/>
          <w:sz w:val="18"/>
          <w:szCs w:val="18"/>
        </w:rPr>
        <w:t>Лъчезара Манева</w:t>
      </w:r>
      <w:r>
        <w:rPr>
          <w:b/>
          <w:bCs/>
          <w:sz w:val="18"/>
          <w:szCs w:val="18"/>
        </w:rPr>
        <w:tab/>
        <w:t>маг.-фарм. Стефан Минков</w:t>
      </w:r>
    </w:p>
    <w:p w14:paraId="2814B224" w14:textId="77777777" w:rsidR="00801F2D" w:rsidRDefault="00801F2D" w:rsidP="00801F2D">
      <w:pPr>
        <w:pStyle w:val="OfApendix"/>
      </w:pPr>
      <w:r>
        <w:lastRenderedPageBreak/>
        <w:t>Приложение към § 7</w:t>
      </w:r>
    </w:p>
    <w:p w14:paraId="3D02EA6B" w14:textId="77777777" w:rsidR="00801F2D" w:rsidRDefault="00801F2D" w:rsidP="00801F2D">
      <w:pPr>
        <w:pStyle w:val="OfApendix"/>
        <w:spacing w:before="0"/>
      </w:pPr>
      <w:r>
        <w:t>към Условия и ред за изменение и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14:paraId="33E7CE75" w14:textId="77777777" w:rsidR="00801F2D" w:rsidRDefault="00801F2D" w:rsidP="00801F2D">
      <w:pPr>
        <w:pStyle w:val="OfText"/>
        <w:spacing w:before="113"/>
        <w:jc w:val="center"/>
      </w:pPr>
      <w:r>
        <w:t>ДОПЪЛНИТЕЛНО СПОРАЗУМЕНИЕ</w:t>
      </w:r>
    </w:p>
    <w:p w14:paraId="5EE83232" w14:textId="77777777" w:rsidR="00801F2D" w:rsidRDefault="00801F2D" w:rsidP="00801F2D">
      <w:pPr>
        <w:pStyle w:val="OfText"/>
        <w:ind w:firstLine="0"/>
        <w:jc w:val="center"/>
      </w:pPr>
      <w:r>
        <w:t>КЪМ ДОГОВОР № ………………..……/…………………</w:t>
      </w:r>
    </w:p>
    <w:p w14:paraId="0CDAA440" w14:textId="77777777" w:rsidR="00801F2D" w:rsidRDefault="00801F2D" w:rsidP="00801F2D">
      <w:pPr>
        <w:pStyle w:val="OfText"/>
        <w:spacing w:before="57"/>
        <w:ind w:firstLine="0"/>
        <w:jc w:val="center"/>
      </w:pPr>
      <w:r>
        <w:t>ЗА ОТПУСКАНЕ НА</w:t>
      </w:r>
    </w:p>
    <w:p w14:paraId="3ADBD6EF" w14:textId="77777777" w:rsidR="00801F2D" w:rsidRDefault="00801F2D" w:rsidP="00801F2D">
      <w:pPr>
        <w:pStyle w:val="OfText"/>
        <w:spacing w:after="113"/>
        <w:ind w:firstLine="0"/>
        <w:jc w:val="center"/>
      </w:pPr>
      <w:r>
        <w:t>ЛЕКАРСТВЕНИ ПРОДУКТИ, МЕДИЦИНСКИ ИЗДЕЛИЯ И ДИЕТИЧНИ ХРАНИ ЗА СПЕЦИАЛНИ МЕДИЦИНСКИ ЦЕЛИ ЗА ДОМАШНО ЛЕЧЕНИЕ, ЗАПЛАЩАНИ НАПЪЛНО ИЛИ ЧАСТИЧНО ОТ НЗОК/РЗОК</w:t>
      </w:r>
    </w:p>
    <w:p w14:paraId="1ED164B2" w14:textId="77777777" w:rsidR="00801F2D" w:rsidRDefault="00801F2D" w:rsidP="00801F2D">
      <w:pPr>
        <w:pStyle w:val="OfText"/>
      </w:pPr>
      <w:r>
        <w:t>Днес, ………………. 202... г., в гр. ....……………………..</w:t>
      </w:r>
    </w:p>
    <w:p w14:paraId="6210BA48" w14:textId="77777777" w:rsidR="00801F2D" w:rsidRDefault="00801F2D" w:rsidP="00801F2D">
      <w:pPr>
        <w:pStyle w:val="OfText"/>
        <w:ind w:firstLine="0"/>
      </w:pPr>
      <w:r>
        <w:t>между НАЦИОНАЛНАТА ЗДРАВНООСИГУРИТЕЛНА КАСА, гр. София 1407, ул. Кричим № 1, БУЛСТАТ: 121858220, представлявана на основание чл. 20, ал. 1, т. 1 от ЗЗО от .......................... – директор на Районна здравноосигурителна каса – гр. …...........……….,</w:t>
      </w:r>
    </w:p>
    <w:p w14:paraId="36C75025" w14:textId="77777777" w:rsidR="00801F2D" w:rsidRDefault="00801F2D" w:rsidP="00801F2D">
      <w:pPr>
        <w:pStyle w:val="OfText"/>
        <w:ind w:firstLine="0"/>
      </w:pPr>
      <w:r>
        <w:t xml:space="preserve">седалище и адрес на РЗОК: гр. ……………….……., </w:t>
      </w:r>
    </w:p>
    <w:p w14:paraId="175A7C2D" w14:textId="77777777" w:rsidR="00801F2D" w:rsidRDefault="00801F2D" w:rsidP="00801F2D">
      <w:pPr>
        <w:pStyle w:val="OfText"/>
        <w:ind w:firstLine="0"/>
      </w:pPr>
      <w:r>
        <w:t xml:space="preserve">ул. ................................ № ………, тел.: ……………...., </w:t>
      </w:r>
    </w:p>
    <w:p w14:paraId="055A90EF" w14:textId="77777777" w:rsidR="00801F2D" w:rsidRDefault="00801F2D" w:rsidP="00801F2D">
      <w:pPr>
        <w:pStyle w:val="OfText"/>
        <w:ind w:firstLine="0"/>
      </w:pPr>
      <w:r>
        <w:t xml:space="preserve">факс: ….……………………., e-mail: ………………………..., </w:t>
      </w:r>
    </w:p>
    <w:p w14:paraId="7E76D858" w14:textId="77777777" w:rsidR="00801F2D" w:rsidRDefault="00801F2D" w:rsidP="00801F2D">
      <w:pPr>
        <w:pStyle w:val="OfText"/>
        <w:ind w:firstLine="0"/>
      </w:pPr>
      <w:r>
        <w:t>наричана за краткост по-долу „възложител“ – от една страна,</w:t>
      </w:r>
    </w:p>
    <w:p w14:paraId="305698AA" w14:textId="77777777" w:rsidR="00801F2D" w:rsidRDefault="00801F2D" w:rsidP="00801F2D">
      <w:pPr>
        <w:pStyle w:val="OfText"/>
        <w:ind w:firstLine="0"/>
      </w:pPr>
      <w:r>
        <w:t>и ……………………………………………………………………………,</w:t>
      </w:r>
    </w:p>
    <w:p w14:paraId="052B6C6E" w14:textId="77777777" w:rsidR="00801F2D" w:rsidRDefault="00801F2D" w:rsidP="00801F2D">
      <w:pPr>
        <w:pStyle w:val="OfText"/>
        <w:spacing w:after="57"/>
        <w:ind w:firstLine="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на търговеца</w:t>
      </w:r>
      <w:r>
        <w:rPr>
          <w:sz w:val="18"/>
          <w:szCs w:val="18"/>
        </w:rPr>
        <w:t>/</w:t>
      </w:r>
      <w:r>
        <w:rPr>
          <w:i/>
          <w:iCs/>
          <w:sz w:val="18"/>
          <w:szCs w:val="18"/>
        </w:rPr>
        <w:t>клона на чуждестранния търговец</w:t>
      </w:r>
      <w:r>
        <w:rPr>
          <w:sz w:val="18"/>
          <w:szCs w:val="18"/>
        </w:rPr>
        <w:t>/</w:t>
      </w:r>
      <w:r>
        <w:rPr>
          <w:i/>
          <w:iCs/>
          <w:sz w:val="18"/>
          <w:szCs w:val="18"/>
        </w:rPr>
        <w:t>европейското дружество, вид на търговеца, седалище и адрес на управление на лицето, получило разрешение за търговия на дребно с лекарствени продукти</w:t>
      </w:r>
      <w:r>
        <w:rPr>
          <w:sz w:val="18"/>
          <w:szCs w:val="18"/>
        </w:rPr>
        <w:t>)</w:t>
      </w:r>
    </w:p>
    <w:p w14:paraId="6DEB740D" w14:textId="77777777" w:rsidR="00801F2D" w:rsidRDefault="00801F2D" w:rsidP="00801F2D">
      <w:pPr>
        <w:pStyle w:val="OfText"/>
        <w:ind w:firstLine="0"/>
      </w:pPr>
      <w:r>
        <w:t>представляван от ………………………………………………..</w:t>
      </w:r>
    </w:p>
    <w:p w14:paraId="7CD00A7C" w14:textId="77777777" w:rsidR="00801F2D" w:rsidRDefault="00801F2D" w:rsidP="00801F2D">
      <w:pPr>
        <w:pStyle w:val="OfText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(имена по документ за самоличност)</w:t>
      </w:r>
    </w:p>
    <w:p w14:paraId="542F2950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в качеството му на .............................................,</w:t>
      </w:r>
    </w:p>
    <w:p w14:paraId="3050BC0D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ЕИК ........................................................................,</w:t>
      </w:r>
    </w:p>
    <w:p w14:paraId="244B1E55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Банкова сметка: ..................................................,</w:t>
      </w:r>
    </w:p>
    <w:p w14:paraId="70D77406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Банка: ....................................................................,</w:t>
      </w:r>
    </w:p>
    <w:p w14:paraId="148AFF85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BIC ..........................................................................,</w:t>
      </w:r>
    </w:p>
    <w:p w14:paraId="3379562D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IBAN .......................................................................,</w:t>
      </w:r>
    </w:p>
    <w:p w14:paraId="50EBD36A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открита на името на: ..........................................</w:t>
      </w:r>
    </w:p>
    <w:p w14:paraId="021A65E6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Тел.: ......................../факс: ...................................,</w:t>
      </w:r>
    </w:p>
    <w:p w14:paraId="49C3DA9B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e-</w:t>
      </w:r>
      <w:r>
        <w:rPr>
          <w:spacing w:val="1"/>
        </w:rPr>
        <w:t>mail: .........................., притежаващ разре</w:t>
      </w:r>
      <w:r>
        <w:t xml:space="preserve">шение за търговия на дребно с лекарствени продукти в аптека № .........../дата ..................., </w:t>
      </w:r>
    </w:p>
    <w:p w14:paraId="79A65309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издадено от ............................................................</w:t>
      </w:r>
    </w:p>
    <w:p w14:paraId="7CCC723B" w14:textId="77777777" w:rsidR="00801F2D" w:rsidRDefault="00801F2D" w:rsidP="00801F2D">
      <w:pPr>
        <w:pStyle w:val="OfText"/>
        <w:spacing w:before="57"/>
        <w:ind w:firstLine="0"/>
      </w:pPr>
      <w:r>
        <w:rPr>
          <w:u w:val="thick"/>
        </w:rPr>
        <w:t>Адрес на аптеката:</w:t>
      </w:r>
    </w:p>
    <w:p w14:paraId="4A474C47" w14:textId="77777777" w:rsidR="00801F2D" w:rsidRDefault="00801F2D" w:rsidP="00801F2D">
      <w:pPr>
        <w:pStyle w:val="OfText"/>
        <w:tabs>
          <w:tab w:val="right" w:leader="dot" w:pos="4360"/>
        </w:tabs>
        <w:spacing w:before="57"/>
        <w:ind w:firstLine="0"/>
      </w:pPr>
      <w:r>
        <w:t>област .........................., община ........................,</w:t>
      </w:r>
    </w:p>
    <w:p w14:paraId="2C460999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населено място: гр./с. ........................................,</w:t>
      </w:r>
    </w:p>
    <w:p w14:paraId="15EB0934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ул. .................................................. № …………………,</w:t>
      </w:r>
    </w:p>
    <w:p w14:paraId="74CCC277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тел.: ......................................, факс: …....…………….,</w:t>
      </w:r>
    </w:p>
    <w:p w14:paraId="6E4D405F" w14:textId="77777777" w:rsidR="00801F2D" w:rsidRDefault="00801F2D" w:rsidP="00801F2D">
      <w:pPr>
        <w:pStyle w:val="OfText"/>
        <w:spacing w:before="57"/>
        <w:ind w:firstLine="0"/>
      </w:pPr>
      <w:r>
        <w:rPr>
          <w:u w:val="thick"/>
        </w:rPr>
        <w:t>ръководител на аптеката:</w:t>
      </w:r>
    </w:p>
    <w:p w14:paraId="24AB6124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маг.-фарм. ..............................................................,</w:t>
      </w:r>
    </w:p>
    <w:p w14:paraId="5DBA79D1" w14:textId="77777777" w:rsidR="00801F2D" w:rsidRDefault="00801F2D" w:rsidP="00801F2D">
      <w:pPr>
        <w:pStyle w:val="OfText"/>
        <w:tabs>
          <w:tab w:val="right" w:leader="dot" w:pos="4360"/>
        </w:tabs>
        <w:spacing w:after="57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(имена по документ за самоличност)</w:t>
      </w:r>
    </w:p>
    <w:p w14:paraId="55E03BAA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УИН на магистър-фармацевта – ръководител на аптеката .............................................................</w:t>
      </w:r>
    </w:p>
    <w:p w14:paraId="165DC273" w14:textId="77777777" w:rsidR="00801F2D" w:rsidRDefault="00801F2D" w:rsidP="00801F2D">
      <w:pPr>
        <w:pStyle w:val="OfText"/>
        <w:tabs>
          <w:tab w:val="right" w:leader="dot" w:pos="4360"/>
        </w:tabs>
        <w:ind w:firstLine="0"/>
        <w:rPr>
          <w:spacing w:val="-1"/>
        </w:rPr>
      </w:pPr>
      <w:r>
        <w:rPr>
          <w:spacing w:val="-1"/>
        </w:rPr>
        <w:t>Адрес за кореспонденция (на търговеца): ......</w:t>
      </w:r>
    </w:p>
    <w:p w14:paraId="25F97984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rPr>
          <w:spacing w:val="-1"/>
        </w:rPr>
        <w:t>....................................................................................,</w:t>
      </w:r>
      <w:r>
        <w:t xml:space="preserve"> </w:t>
      </w:r>
    </w:p>
    <w:p w14:paraId="6EB77838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тел.: ................................., факс: ……………………….,</w:t>
      </w:r>
    </w:p>
    <w:p w14:paraId="0F8BF030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E-mail: ....................., моб. телефон: …….…………..</w:t>
      </w:r>
    </w:p>
    <w:p w14:paraId="068A0E06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Регистрационен № на аптеката в РЗОК: .........</w:t>
      </w:r>
    </w:p>
    <w:p w14:paraId="7948B293" w14:textId="77777777" w:rsidR="00801F2D" w:rsidRDefault="00801F2D" w:rsidP="00801F2D">
      <w:pPr>
        <w:pStyle w:val="OfText"/>
        <w:tabs>
          <w:tab w:val="right" w:leader="dot" w:pos="4360"/>
        </w:tabs>
        <w:ind w:firstLine="0"/>
      </w:pPr>
      <w:r>
        <w:t>..................................................................................,</w:t>
      </w:r>
    </w:p>
    <w:p w14:paraId="74F7ACA8" w14:textId="77777777" w:rsidR="00801F2D" w:rsidRDefault="00801F2D" w:rsidP="00801F2D">
      <w:pPr>
        <w:pStyle w:val="OfText"/>
        <w:spacing w:before="57"/>
      </w:pPr>
      <w:r>
        <w:t>наричан по-долу за краткост „ИЗПЪЛНИТЕЛ“ – от друга страна,</w:t>
      </w:r>
    </w:p>
    <w:p w14:paraId="5CA7A197" w14:textId="77777777" w:rsidR="00801F2D" w:rsidRDefault="00801F2D" w:rsidP="00801F2D">
      <w:pPr>
        <w:pStyle w:val="OfText"/>
      </w:pPr>
      <w:r>
        <w:t>на основание чл. 45, ал. 17 от ЗЗО, чл. 7, ал. 1 от Наредба № 10 от 24 март 2009 г. и в съответствие със съгласуваните между НЗОК и БФС изменения и допълнения в образец на типов договор – приложение № 3 от Условия и ред за сключване на индивидуални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(Наредба № 10), както и на основание чл. 54, ал. 1, т. 1 от договора,</w:t>
      </w:r>
    </w:p>
    <w:p w14:paraId="25EF01BD" w14:textId="77777777" w:rsidR="00801F2D" w:rsidRDefault="00801F2D" w:rsidP="00801F2D">
      <w:pPr>
        <w:pStyle w:val="OfText"/>
      </w:pPr>
      <w:r>
        <w:t>СЕ СКЛЮЧИ НАСТОЯЩОТО ДОПЪЛНИТЕЛНО СПОРАЗУМЕНИЕ КЪМ ПОСОЧЕНИЯ ДОГОВОР ЗА СЛЕДНОТО:</w:t>
      </w:r>
    </w:p>
    <w:p w14:paraId="5D226801" w14:textId="77777777" w:rsidR="00801F2D" w:rsidRDefault="00801F2D" w:rsidP="00801F2D">
      <w:pPr>
        <w:pStyle w:val="OfText"/>
      </w:pPr>
      <w:r>
        <w:t>ВЪЗЛОЖИТЕЛЯТ и ИЗПЪЛНИТЕЛЯТ приемат следните изменения и допълнения на посочените по-долу клаузи от договора:</w:t>
      </w:r>
    </w:p>
    <w:p w14:paraId="0BFCDEFC" w14:textId="77777777" w:rsidR="00801F2D" w:rsidRDefault="00801F2D" w:rsidP="00801F2D">
      <w:pPr>
        <w:pStyle w:val="OfText"/>
      </w:pPr>
      <w:r>
        <w:rPr>
          <w:b/>
          <w:bCs/>
        </w:rPr>
        <w:t>§ 1.</w:t>
      </w:r>
      <w:r>
        <w:t xml:space="preserve"> В чл. 24 се създава ал. 5:</w:t>
      </w:r>
    </w:p>
    <w:p w14:paraId="7F031D3E" w14:textId="77777777" w:rsidR="00801F2D" w:rsidRDefault="00801F2D" w:rsidP="00801F2D">
      <w:pPr>
        <w:pStyle w:val="OfText"/>
        <w:rPr>
          <w:b/>
          <w:bCs/>
          <w:spacing w:val="2"/>
        </w:rPr>
      </w:pPr>
      <w:r>
        <w:rPr>
          <w:spacing w:val="2"/>
        </w:rPr>
        <w:lastRenderedPageBreak/>
        <w:t>„(5) За определената на изпълнителя месечна сума по чл. 27, ал. 4 директорът на РЗОК или упълномощено от него длъжностно лице изпраща по електронен път през информационната система на НЗОК „Известие след контрол“ за втория отчетен период на месеца, подписано с електронен подпис. Месечната сума се включва в известието като „Месечна сума по Методика по чл. 45, ал. 17, т. 4б от ЗЗО.“</w:t>
      </w:r>
    </w:p>
    <w:p w14:paraId="3585E077" w14:textId="77777777" w:rsidR="00801F2D" w:rsidRDefault="00801F2D" w:rsidP="00801F2D">
      <w:pPr>
        <w:pStyle w:val="OfText"/>
      </w:pPr>
      <w:r>
        <w:rPr>
          <w:b/>
          <w:bCs/>
        </w:rPr>
        <w:t xml:space="preserve">§ 2. </w:t>
      </w:r>
      <w:r>
        <w:t>В чл. 27 се правят следните изменения и допълнения:</w:t>
      </w:r>
    </w:p>
    <w:p w14:paraId="6C010254" w14:textId="77777777" w:rsidR="00801F2D" w:rsidRDefault="00801F2D" w:rsidP="00801F2D">
      <w:pPr>
        <w:pStyle w:val="OfText"/>
      </w:pPr>
      <w:r>
        <w:t>1. Алинея 2 се изменя така:</w:t>
      </w:r>
    </w:p>
    <w:p w14:paraId="7DC34D31" w14:textId="77777777" w:rsidR="00801F2D" w:rsidRDefault="00801F2D" w:rsidP="00801F2D">
      <w:pPr>
        <w:pStyle w:val="OfText"/>
      </w:pPr>
      <w:r>
        <w:t>„(2) Възложителят заплаща на изпълнителя за обработването на електронни предписания на отпуснати и отчетени:</w:t>
      </w:r>
    </w:p>
    <w:p w14:paraId="48755A98" w14:textId="77777777" w:rsidR="00801F2D" w:rsidRDefault="00801F2D" w:rsidP="00801F2D">
      <w:pPr>
        <w:pStyle w:val="OfText"/>
      </w:pPr>
      <w:r>
        <w:t>1. ЛП, без протокол, заплащани от НЗОК 100 на сто – по 5,00 лв. за всяко отчетено електронно предписание на основание чл. 45, ал. 17, т. 4а от ЗЗО;</w:t>
      </w:r>
    </w:p>
    <w:p w14:paraId="5921548E" w14:textId="77777777" w:rsidR="00801F2D" w:rsidRDefault="00801F2D" w:rsidP="00801F2D">
      <w:pPr>
        <w:pStyle w:val="OfText"/>
      </w:pPr>
      <w:r>
        <w:t>2. ЛП, с протокол, заплащани от НЗОК 100 на сто – по 6,00 лв. за всяко отчетено електронно предписание на основание чл. 45, ал. 17, т. 4а от ЗЗО.“</w:t>
      </w:r>
    </w:p>
    <w:p w14:paraId="6EB5B588" w14:textId="77777777" w:rsidR="00801F2D" w:rsidRDefault="00801F2D" w:rsidP="00801F2D">
      <w:pPr>
        <w:pStyle w:val="OfText"/>
      </w:pPr>
      <w:r>
        <w:t xml:space="preserve">2. Създава се нова ал. 3: </w:t>
      </w:r>
    </w:p>
    <w:p w14:paraId="4C021C77" w14:textId="77777777" w:rsidR="00801F2D" w:rsidRDefault="00801F2D" w:rsidP="00801F2D">
      <w:pPr>
        <w:pStyle w:val="OfText"/>
      </w:pPr>
      <w:r>
        <w:t>„(3) Разликата между сумите по ал. 2, т. 1 и 2 и сумата от 4,00 лв. за периода от 1.08.2023 г. до 30.09.2023 г. се заплаща от Възложителя след отмяната на чл. 8, ал. 5 от Наредба № 10.“</w:t>
      </w:r>
    </w:p>
    <w:p w14:paraId="080AD707" w14:textId="77777777" w:rsidR="00801F2D" w:rsidRDefault="00801F2D" w:rsidP="00801F2D">
      <w:pPr>
        <w:pStyle w:val="OfText"/>
      </w:pPr>
      <w:r>
        <w:t>3. Създава се ал. 4:</w:t>
      </w:r>
    </w:p>
    <w:p w14:paraId="22E7DA32" w14:textId="77777777" w:rsidR="00801F2D" w:rsidRDefault="00801F2D" w:rsidP="00801F2D">
      <w:pPr>
        <w:pStyle w:val="OfText"/>
      </w:pPr>
      <w:r>
        <w:t xml:space="preserve">„(4) Възложителят заплаща на изпълнителя на основание чл. 45, ал. 17, т. 4б от ЗЗО за дейности по отпускане на ЛП, МИ и ДХСМЦ в отдалечени, труднодостъпни райони или когато аптеката е единствен изпълнител в община или е с денонощен режим на работа, сума в размер, определен в </w:t>
      </w:r>
      <w:r>
        <w:rPr>
          <w:i/>
          <w:iCs/>
        </w:rPr>
        <w:t>Методика 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</w:t>
      </w:r>
      <w:r>
        <w:t xml:space="preserve"> (Методика), която е приложение № 6 към Условия и ред.“</w:t>
      </w:r>
    </w:p>
    <w:p w14:paraId="33AA81E9" w14:textId="77777777" w:rsidR="00801F2D" w:rsidRDefault="00801F2D" w:rsidP="00801F2D">
      <w:pPr>
        <w:pStyle w:val="OfText"/>
      </w:pPr>
      <w:r>
        <w:t>4. Създава се ал. 5:</w:t>
      </w:r>
    </w:p>
    <w:p w14:paraId="2F46A801" w14:textId="77777777" w:rsidR="00801F2D" w:rsidRDefault="00801F2D" w:rsidP="00801F2D">
      <w:pPr>
        <w:pStyle w:val="OfText"/>
        <w:rPr>
          <w:spacing w:val="-2"/>
        </w:rPr>
      </w:pPr>
      <w:r>
        <w:rPr>
          <w:spacing w:val="-2"/>
        </w:rPr>
        <w:t>„(5) Възложителят заплаща по реда на ал. 4 на изпълнител, който е включен в „Списък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работа“ (Списък). Списъкът се публикува на интернет страницата на НЗОК в раздел „Лекарства и аптеки“, подраздел „За търговци на дребно с лекарства (ТД) – аптеки“.“</w:t>
      </w:r>
    </w:p>
    <w:p w14:paraId="44A7F878" w14:textId="77777777" w:rsidR="00801F2D" w:rsidRDefault="00801F2D" w:rsidP="00801F2D">
      <w:pPr>
        <w:pStyle w:val="OfText"/>
      </w:pPr>
      <w:r>
        <w:t>5. Досегашната ал. 3 става ал. 6.</w:t>
      </w:r>
    </w:p>
    <w:p w14:paraId="7AF3DFB8" w14:textId="77777777" w:rsidR="00801F2D" w:rsidRDefault="00801F2D" w:rsidP="00801F2D">
      <w:pPr>
        <w:pStyle w:val="OfText"/>
        <w:rPr>
          <w:spacing w:val="2"/>
        </w:rPr>
      </w:pPr>
      <w:r>
        <w:rPr>
          <w:spacing w:val="2"/>
        </w:rPr>
        <w:t>6. Създава се ал. 7:</w:t>
      </w:r>
    </w:p>
    <w:p w14:paraId="78DA84A9" w14:textId="77777777" w:rsidR="00801F2D" w:rsidRDefault="00801F2D" w:rsidP="00801F2D">
      <w:pPr>
        <w:pStyle w:val="OfText"/>
        <w:rPr>
          <w:b/>
          <w:bCs/>
        </w:rPr>
      </w:pPr>
      <w:r>
        <w:rPr>
          <w:spacing w:val="2"/>
        </w:rPr>
        <w:t xml:space="preserve">„(7) Притежателите на разрешения за търговия на дребно с лекарствени продукти в аптека, сключили договор с НЗОК, са длъжни да подават в Националния регистър по чл. 32, т. 1, буква „б“ информация за кода на продукта по чл. 4, буква „б“ от Делегиран регламент (ЕС) 2016/161 на Комисията от 2 октомври 2015 г. за допълване на Директива 2001/83/ЕО на Европейския парламент и на Съвета чрез установяване на подробни правила за показателите за безопасност, поставени върху опаковката на лекарствените продукти за хуманна употреба (ОВ, L 32/1 от </w:t>
      </w:r>
      <w:r>
        <w:rPr>
          <w:spacing w:val="3"/>
        </w:rPr>
        <w:t>9 февруари 2016 г.), наричан по-нататък „Делегиран регламент (ЕС) 2016/161“. Данните от Националния регистър по чл. 32, т. 1, бук</w:t>
      </w:r>
      <w:r>
        <w:rPr>
          <w:spacing w:val="2"/>
        </w:rPr>
        <w:t>ва „б“ от Делегиран регламент (ЕС) 2016/161 се обменят автоматизирано с информационната система на НЗОК и с Националната здравноинформационна система, като НЗОК не заплаща за отпуснати лекарствени продукти, за които не е подадена информация в Националния регистър по чл. 32, т. 1, буква „б“ от Делегиран регламент (ЕС) 2016/161.“</w:t>
      </w:r>
    </w:p>
    <w:p w14:paraId="72203A1B" w14:textId="77777777" w:rsidR="00801F2D" w:rsidRDefault="00801F2D" w:rsidP="00801F2D">
      <w:pPr>
        <w:pStyle w:val="OfText"/>
      </w:pPr>
      <w:r>
        <w:rPr>
          <w:b/>
          <w:bCs/>
        </w:rPr>
        <w:t xml:space="preserve">§ 3. </w:t>
      </w:r>
      <w:r>
        <w:t>В чл. 28 се създава ал. 8:</w:t>
      </w:r>
    </w:p>
    <w:p w14:paraId="5962219B" w14:textId="77777777" w:rsidR="00801F2D" w:rsidRDefault="00801F2D" w:rsidP="00801F2D">
      <w:pPr>
        <w:pStyle w:val="OfText"/>
        <w:rPr>
          <w:b/>
          <w:bCs/>
        </w:rPr>
      </w:pPr>
      <w:r>
        <w:t>„(8) Изпълнителят издава дебитно известие към финансов отчет по ал. 1 за втория отчетен период на месеца в срок до два работни дни след изпращане на „Известие след контрол“ по чл. 24, ал. 5.“</w:t>
      </w:r>
    </w:p>
    <w:p w14:paraId="24B024A2" w14:textId="77777777" w:rsidR="00801F2D" w:rsidRDefault="00801F2D" w:rsidP="00801F2D">
      <w:pPr>
        <w:pStyle w:val="OfText"/>
      </w:pPr>
      <w:r>
        <w:rPr>
          <w:b/>
          <w:bCs/>
        </w:rPr>
        <w:t xml:space="preserve">§ 4. </w:t>
      </w:r>
      <w:r>
        <w:t>В чл. 29 се правят следните изменения:</w:t>
      </w:r>
    </w:p>
    <w:p w14:paraId="147A0EDB" w14:textId="77777777" w:rsidR="00801F2D" w:rsidRDefault="00801F2D" w:rsidP="00801F2D">
      <w:pPr>
        <w:pStyle w:val="OfText"/>
      </w:pPr>
      <w:r>
        <w:t>1. В ал. 1 думите „чл. 28, ал. 2“ да се четат „чл. 28“.</w:t>
      </w:r>
    </w:p>
    <w:p w14:paraId="29989D49" w14:textId="77777777" w:rsidR="00801F2D" w:rsidRDefault="00801F2D" w:rsidP="00801F2D">
      <w:pPr>
        <w:pStyle w:val="OfText"/>
        <w:rPr>
          <w:b/>
          <w:bCs/>
        </w:rPr>
      </w:pPr>
      <w:r>
        <w:t>2. В ал. 2 думите „по чл. 28, ал. 2, 3 и 4“ да се четат „по чл. 28“.</w:t>
      </w:r>
    </w:p>
    <w:p w14:paraId="5ED6B60F" w14:textId="77777777" w:rsidR="00801F2D" w:rsidRDefault="00801F2D" w:rsidP="00801F2D">
      <w:pPr>
        <w:pStyle w:val="OfText"/>
      </w:pPr>
      <w:r>
        <w:rPr>
          <w:b/>
          <w:bCs/>
        </w:rPr>
        <w:t xml:space="preserve">§ 5. </w:t>
      </w:r>
      <w:r>
        <w:t>В чл. 53 се правят следните изменения:</w:t>
      </w:r>
    </w:p>
    <w:p w14:paraId="6E1354A8" w14:textId="77777777" w:rsidR="00801F2D" w:rsidRDefault="00801F2D" w:rsidP="00801F2D">
      <w:pPr>
        <w:pStyle w:val="OfText"/>
      </w:pPr>
      <w:r>
        <w:t>а) в основния текст думите „30.09.2023 г.“ се заменят с „31.12.2023 г.“;</w:t>
      </w:r>
    </w:p>
    <w:p w14:paraId="76A3B0DB" w14:textId="77777777" w:rsidR="00801F2D" w:rsidRDefault="00801F2D" w:rsidP="00801F2D">
      <w:pPr>
        <w:pStyle w:val="OfText"/>
      </w:pPr>
      <w:r>
        <w:t>б) в т. 1 думите „30.09.2023 г.“ се заменят с „31.12.2023 г.“;</w:t>
      </w:r>
    </w:p>
    <w:p w14:paraId="00C4BD45" w14:textId="77777777" w:rsidR="00801F2D" w:rsidRDefault="00801F2D" w:rsidP="00801F2D">
      <w:pPr>
        <w:pStyle w:val="OfText"/>
        <w:rPr>
          <w:b/>
          <w:bCs/>
        </w:rPr>
      </w:pPr>
      <w:r>
        <w:t>в) в т. 2 думите „30.09.2023 г.“ се заменят с „31.12.2023 г.“.</w:t>
      </w:r>
    </w:p>
    <w:p w14:paraId="169DAF59" w14:textId="77777777" w:rsidR="00801F2D" w:rsidRDefault="00801F2D" w:rsidP="00801F2D">
      <w:pPr>
        <w:pStyle w:val="OfText"/>
      </w:pPr>
      <w:r>
        <w:rPr>
          <w:b/>
          <w:bCs/>
        </w:rPr>
        <w:t xml:space="preserve">§ 6. </w:t>
      </w:r>
      <w:r>
        <w:t>В преходните и заключителните разпоредби на Допълнителното споразумение се създават § 10, 11 и 12:</w:t>
      </w:r>
    </w:p>
    <w:p w14:paraId="3A5CB469" w14:textId="77777777" w:rsidR="00801F2D" w:rsidRDefault="00801F2D" w:rsidP="00801F2D">
      <w:pPr>
        <w:pStyle w:val="OfText"/>
        <w:rPr>
          <w:b/>
          <w:bCs/>
        </w:rPr>
      </w:pPr>
      <w:r>
        <w:t>„§ 10. Договорените средства по чл. 27, ал. 2, 3, 4 и 5 се заплащат на изпълнителя до 31.12.2023 г. съобразно сумите по чл. 1, ал. 2, ред 1.1.3.5.1 от Закона за бюджета на НЗОК за 2023 г. (ДВ, бр. 66 от 2023 г.).</w:t>
      </w:r>
    </w:p>
    <w:p w14:paraId="118205A3" w14:textId="77777777" w:rsidR="00801F2D" w:rsidRDefault="00801F2D" w:rsidP="00801F2D">
      <w:pPr>
        <w:pStyle w:val="OfText"/>
      </w:pPr>
      <w:r>
        <w:t>§ 11. Настоящото допълнително споразумение е със срок на действие от 1.10.2023 г. до 31.12.2023 г., с изключение на:</w:t>
      </w:r>
    </w:p>
    <w:p w14:paraId="441F0625" w14:textId="77777777" w:rsidR="00801F2D" w:rsidRDefault="00801F2D" w:rsidP="00801F2D">
      <w:pPr>
        <w:pStyle w:val="OfText"/>
      </w:pPr>
      <w:r>
        <w:t xml:space="preserve">1. член 27, ал. 4 и 5 за заплащане по Методиката – в сила от 1.08.2023 г.; </w:t>
      </w:r>
    </w:p>
    <w:p w14:paraId="753BA1AA" w14:textId="77777777" w:rsidR="00801F2D" w:rsidRDefault="00801F2D" w:rsidP="00801F2D">
      <w:pPr>
        <w:pStyle w:val="OfText"/>
        <w:rPr>
          <w:b/>
          <w:bCs/>
        </w:rPr>
      </w:pPr>
      <w:r>
        <w:t xml:space="preserve">2. член 27, ал. 7 – в сила от 15.10.2023 г. </w:t>
      </w:r>
    </w:p>
    <w:p w14:paraId="0BB5EA00" w14:textId="77777777" w:rsidR="00801F2D" w:rsidRDefault="00801F2D" w:rsidP="00801F2D">
      <w:pPr>
        <w:pStyle w:val="OfText"/>
      </w:pPr>
      <w:r>
        <w:t>§ 12. Заплащането на сумите по чл. 27, ал. 3, т. 2 се извършва след отмяната на чл. 8, ал. 5 от Наредба № 10 по следния ред:</w:t>
      </w:r>
    </w:p>
    <w:p w14:paraId="5CDEC390" w14:textId="77777777" w:rsidR="00801F2D" w:rsidRDefault="00801F2D" w:rsidP="00801F2D">
      <w:pPr>
        <w:pStyle w:val="OfText"/>
      </w:pPr>
      <w:r>
        <w:t>1. Директорът на РЗОК или упълномощени от него служители изпраща/изпращат по електронен път през информационната система на НЗОК „Известия след контрол“.</w:t>
      </w:r>
    </w:p>
    <w:p w14:paraId="690142AD" w14:textId="77777777" w:rsidR="00801F2D" w:rsidRDefault="00801F2D" w:rsidP="00801F2D">
      <w:pPr>
        <w:pStyle w:val="OfText"/>
      </w:pPr>
      <w:r>
        <w:t>2. Изпълнителят представя електронен финансов документ – дебитно известие към финансовия отчет, за всеки отчетен период в срок до два работни дни след изпращане на „Известие след контрол“ по т. 1.</w:t>
      </w:r>
    </w:p>
    <w:p w14:paraId="7067DF1B" w14:textId="77777777" w:rsidR="00801F2D" w:rsidRDefault="00801F2D" w:rsidP="00801F2D">
      <w:pPr>
        <w:pStyle w:val="OfText"/>
      </w:pPr>
      <w:r>
        <w:t>3. Електронните финансови документи по т. 2 се представят и подлежат на контрол и заплащане по реда на чл. 28 – 34.“</w:t>
      </w:r>
    </w:p>
    <w:p w14:paraId="5BE6FD1A" w14:textId="77777777" w:rsidR="00801F2D" w:rsidRDefault="00801F2D" w:rsidP="00801F2D">
      <w:pPr>
        <w:pStyle w:val="OfText"/>
        <w:tabs>
          <w:tab w:val="center" w:pos="3340"/>
        </w:tabs>
        <w:spacing w:before="113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ЗА ВЪЗЛОЖИТЕЛЯ:</w:t>
      </w:r>
      <w:r>
        <w:rPr>
          <w:sz w:val="18"/>
          <w:szCs w:val="18"/>
        </w:rPr>
        <w:tab/>
        <w:t>ЗА ИЗПЪЛНИТЕЛЯ:</w:t>
      </w:r>
    </w:p>
    <w:p w14:paraId="4788B6AC" w14:textId="77777777" w:rsidR="00801F2D" w:rsidRDefault="00801F2D" w:rsidP="00801F2D">
      <w:pPr>
        <w:pStyle w:val="OfText"/>
        <w:tabs>
          <w:tab w:val="center" w:pos="3340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………………………..............</w:t>
      </w:r>
      <w:r>
        <w:rPr>
          <w:sz w:val="18"/>
          <w:szCs w:val="18"/>
        </w:rPr>
        <w:tab/>
        <w:t>………............…………………</w:t>
      </w:r>
    </w:p>
    <w:p w14:paraId="62D4B15C" w14:textId="77777777" w:rsidR="00801F2D" w:rsidRDefault="00801F2D" w:rsidP="00801F2D">
      <w:pPr>
        <w:pStyle w:val="OfText"/>
        <w:tabs>
          <w:tab w:val="center" w:pos="3340"/>
        </w:tabs>
        <w:spacing w:before="57"/>
        <w:ind w:firstLine="0"/>
        <w:rPr>
          <w:i/>
          <w:iCs/>
          <w:sz w:val="18"/>
          <w:szCs w:val="18"/>
        </w:rPr>
      </w:pPr>
      <w:r>
        <w:rPr>
          <w:sz w:val="18"/>
          <w:szCs w:val="18"/>
        </w:rPr>
        <w:t>ДИРЕКТОР</w:t>
      </w:r>
      <w:r>
        <w:rPr>
          <w:sz w:val="18"/>
          <w:szCs w:val="18"/>
        </w:rPr>
        <w:tab/>
        <w:t>(</w:t>
      </w:r>
      <w:r>
        <w:rPr>
          <w:i/>
          <w:iCs/>
          <w:sz w:val="18"/>
          <w:szCs w:val="18"/>
        </w:rPr>
        <w:t xml:space="preserve">подпис на </w:t>
      </w:r>
    </w:p>
    <w:p w14:paraId="14A4FE33" w14:textId="77777777" w:rsidR="00801F2D" w:rsidRDefault="00801F2D" w:rsidP="00801F2D">
      <w:pPr>
        <w:pStyle w:val="OfText"/>
        <w:tabs>
          <w:tab w:val="center" w:pos="3340"/>
        </w:tabs>
        <w:ind w:firstLine="0"/>
        <w:rPr>
          <w:i/>
          <w:iCs/>
          <w:sz w:val="18"/>
          <w:szCs w:val="18"/>
        </w:rPr>
      </w:pPr>
      <w:r>
        <w:rPr>
          <w:sz w:val="18"/>
          <w:szCs w:val="18"/>
        </w:rPr>
        <w:t>НА РЗОК: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представителя и </w:t>
      </w:r>
    </w:p>
    <w:p w14:paraId="18B8B3F6" w14:textId="77777777" w:rsidR="00801F2D" w:rsidRDefault="00801F2D" w:rsidP="00801F2D">
      <w:pPr>
        <w:pStyle w:val="OfText"/>
        <w:tabs>
          <w:tab w:val="center" w:pos="3340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………………………..............</w:t>
      </w:r>
      <w:r>
        <w:rPr>
          <w:i/>
          <w:iCs/>
          <w:sz w:val="18"/>
          <w:szCs w:val="18"/>
        </w:rPr>
        <w:tab/>
        <w:t>печат на изпълнителя</w:t>
      </w:r>
      <w:r>
        <w:rPr>
          <w:sz w:val="18"/>
          <w:szCs w:val="18"/>
        </w:rPr>
        <w:t>)</w:t>
      </w:r>
    </w:p>
    <w:p w14:paraId="00DC9826" w14:textId="77777777" w:rsidR="00801F2D" w:rsidRDefault="00801F2D" w:rsidP="00801F2D">
      <w:pPr>
        <w:pStyle w:val="OfText"/>
        <w:tabs>
          <w:tab w:val="center" w:pos="3340"/>
        </w:tabs>
        <w:spacing w:before="57"/>
        <w:ind w:firstLine="0"/>
        <w:rPr>
          <w:sz w:val="18"/>
          <w:szCs w:val="18"/>
        </w:rPr>
      </w:pPr>
      <w:r>
        <w:rPr>
          <w:sz w:val="18"/>
          <w:szCs w:val="18"/>
        </w:rPr>
        <w:t>ГЛ. СЧЕТОВО-</w:t>
      </w:r>
      <w:r>
        <w:rPr>
          <w:sz w:val="18"/>
          <w:szCs w:val="18"/>
        </w:rPr>
        <w:tab/>
        <w:t xml:space="preserve">РЪКОВОДИТЕЛ НА </w:t>
      </w:r>
    </w:p>
    <w:p w14:paraId="29C58AA0" w14:textId="77777777" w:rsidR="00801F2D" w:rsidRDefault="00801F2D" w:rsidP="00801F2D">
      <w:pPr>
        <w:pStyle w:val="OfText"/>
        <w:tabs>
          <w:tab w:val="center" w:pos="3340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ДИТЕЛ:</w:t>
      </w:r>
      <w:r>
        <w:rPr>
          <w:sz w:val="18"/>
          <w:szCs w:val="18"/>
        </w:rPr>
        <w:tab/>
        <w:t>АПТЕКАТА:</w:t>
      </w:r>
    </w:p>
    <w:p w14:paraId="1A63E509" w14:textId="77777777" w:rsidR="00801F2D" w:rsidRDefault="00801F2D" w:rsidP="00801F2D">
      <w:pPr>
        <w:pStyle w:val="OfText"/>
        <w:tabs>
          <w:tab w:val="center" w:pos="3340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………………………. </w:t>
      </w:r>
      <w:r>
        <w:rPr>
          <w:sz w:val="18"/>
          <w:szCs w:val="18"/>
        </w:rPr>
        <w:tab/>
        <w:t>………............…………………</w:t>
      </w:r>
    </w:p>
    <w:p w14:paraId="05563F23" w14:textId="77777777" w:rsidR="00801F2D" w:rsidRDefault="00801F2D" w:rsidP="00801F2D">
      <w:pPr>
        <w:pStyle w:val="OfText"/>
        <w:tabs>
          <w:tab w:val="center" w:pos="3340"/>
        </w:tabs>
        <w:ind w:firstLine="0"/>
        <w:rPr>
          <w:i/>
          <w:iCs/>
          <w:sz w:val="18"/>
          <w:szCs w:val="18"/>
        </w:rPr>
      </w:pPr>
      <w:r>
        <w:rPr>
          <w:sz w:val="18"/>
          <w:szCs w:val="18"/>
        </w:rPr>
        <w:t>ЮРИСКОНСУЛТ:</w:t>
      </w:r>
      <w:r>
        <w:rPr>
          <w:sz w:val="18"/>
          <w:szCs w:val="18"/>
        </w:rPr>
        <w:tab/>
        <w:t>(</w:t>
      </w:r>
      <w:r>
        <w:rPr>
          <w:i/>
          <w:iCs/>
          <w:sz w:val="18"/>
          <w:szCs w:val="18"/>
        </w:rPr>
        <w:t xml:space="preserve">подпис на ръководителя </w:t>
      </w:r>
    </w:p>
    <w:p w14:paraId="58C0C7AA" w14:textId="77777777" w:rsidR="00801F2D" w:rsidRDefault="00801F2D" w:rsidP="00801F2D">
      <w:pPr>
        <w:pStyle w:val="OfText"/>
        <w:tabs>
          <w:tab w:val="center" w:pos="3340"/>
        </w:tabs>
        <w:ind w:firstLine="0"/>
        <w:rPr>
          <w:i/>
          <w:iCs/>
          <w:sz w:val="18"/>
          <w:szCs w:val="18"/>
        </w:rPr>
      </w:pPr>
      <w:r>
        <w:rPr>
          <w:sz w:val="18"/>
          <w:szCs w:val="18"/>
        </w:rPr>
        <w:t>………………………..............</w:t>
      </w:r>
      <w:r>
        <w:rPr>
          <w:i/>
          <w:iCs/>
          <w:sz w:val="18"/>
          <w:szCs w:val="18"/>
        </w:rPr>
        <w:tab/>
        <w:t>на аптеката и</w:t>
      </w:r>
    </w:p>
    <w:p w14:paraId="76B8B1D0" w14:textId="77777777" w:rsidR="00801F2D" w:rsidRDefault="00801F2D" w:rsidP="00801F2D">
      <w:pPr>
        <w:pStyle w:val="OfText"/>
        <w:tabs>
          <w:tab w:val="center" w:pos="3340"/>
        </w:tabs>
        <w:ind w:firstLine="0"/>
      </w:pPr>
      <w:r>
        <w:rPr>
          <w:i/>
          <w:iCs/>
          <w:sz w:val="18"/>
          <w:szCs w:val="18"/>
        </w:rPr>
        <w:tab/>
        <w:t>печат на аптеката</w:t>
      </w:r>
      <w:r>
        <w:rPr>
          <w:sz w:val="18"/>
          <w:szCs w:val="18"/>
        </w:rPr>
        <w:t>)</w:t>
      </w:r>
    </w:p>
    <w:p w14:paraId="268A740C" w14:textId="77777777" w:rsidR="00801F2D" w:rsidRDefault="00801F2D" w:rsidP="00801F2D">
      <w:pPr>
        <w:pStyle w:val="OfApendix"/>
      </w:pPr>
      <w:r>
        <w:t>„Приложение № 6</w:t>
      </w:r>
    </w:p>
    <w:p w14:paraId="2892B106" w14:textId="77777777" w:rsidR="00801F2D" w:rsidRDefault="00801F2D" w:rsidP="00801F2D">
      <w:pPr>
        <w:pStyle w:val="OfText"/>
        <w:spacing w:after="113"/>
        <w:ind w:firstLine="0"/>
        <w:jc w:val="right"/>
      </w:pPr>
      <w:r>
        <w:t>към чл. 33, ал. 4</w:t>
      </w:r>
      <w:r>
        <w:rPr>
          <w:color w:val="C00000"/>
        </w:rPr>
        <w:t xml:space="preserve"> </w:t>
      </w:r>
      <w:r>
        <w:t>от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14:paraId="1E9E03A8" w14:textId="77777777" w:rsidR="00801F2D" w:rsidRDefault="00801F2D" w:rsidP="00801F2D">
      <w:pPr>
        <w:pStyle w:val="OfInsidetitle"/>
        <w:spacing w:before="0" w:after="0"/>
      </w:pPr>
      <w:r>
        <w:t xml:space="preserve">Методика </w:t>
      </w:r>
    </w:p>
    <w:p w14:paraId="2EFEFAA8" w14:textId="77777777" w:rsidR="00801F2D" w:rsidRDefault="00801F2D" w:rsidP="00801F2D">
      <w:pPr>
        <w:pStyle w:val="OfInsidetitle"/>
        <w:spacing w:before="0"/>
      </w:pPr>
      <w:r>
        <w:t>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</w:t>
      </w:r>
    </w:p>
    <w:p w14:paraId="06E2C278" w14:textId="77777777" w:rsidR="00801F2D" w:rsidRDefault="00801F2D" w:rsidP="00801F2D">
      <w:pPr>
        <w:pStyle w:val="OfText"/>
        <w:spacing w:after="113"/>
        <w:ind w:firstLine="0"/>
        <w:jc w:val="center"/>
        <w:rPr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  <w:spacing w:val="-57"/>
        </w:rPr>
        <w:t>_______________</w:t>
      </w:r>
      <w:r>
        <w:rPr>
          <w:b/>
          <w:bCs/>
        </w:rPr>
        <w:t xml:space="preserve"> /</w:t>
      </w:r>
      <w:r>
        <w:rPr>
          <w:b/>
          <w:bCs/>
          <w:spacing w:val="-57"/>
        </w:rPr>
        <w:t xml:space="preserve">_______________ </w:t>
      </w:r>
      <w:r>
        <w:rPr>
          <w:b/>
          <w:bCs/>
        </w:rPr>
        <w:t xml:space="preserve"> 2023 г.</w:t>
      </w:r>
    </w:p>
    <w:p w14:paraId="444B3B5A" w14:textId="77777777" w:rsidR="00801F2D" w:rsidRDefault="00801F2D" w:rsidP="00801F2D">
      <w:pPr>
        <w:pStyle w:val="OfText"/>
      </w:pPr>
      <w:r>
        <w:rPr>
          <w:b/>
          <w:bCs/>
        </w:rPr>
        <w:t xml:space="preserve">Чл. 1. </w:t>
      </w:r>
      <w:r>
        <w:t xml:space="preserve">(1) Настоящата </w:t>
      </w:r>
      <w:r>
        <w:rPr>
          <w:i/>
          <w:iCs/>
        </w:rPr>
        <w:t>Методика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</w:t>
      </w:r>
      <w:r>
        <w:t>, наричана по-долу за краткост „Методика“, се издава на основание чл. 45, ал. 17, т. 4б от Закона за здравното осигуряване и е част от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(Условия и ред).</w:t>
      </w:r>
    </w:p>
    <w:p w14:paraId="1530C9A9" w14:textId="77777777" w:rsidR="00801F2D" w:rsidRDefault="00801F2D" w:rsidP="00801F2D">
      <w:pPr>
        <w:pStyle w:val="OfText"/>
      </w:pPr>
      <w:r>
        <w:t>(2) Средствата за финансиране по Методиката са посочени в чл. 1, ал. 2, ред 1.1.3.5.1 от Закона за бюджета на НЗОК за 2023 г. и са в размер общо на 2 млн. лв.</w:t>
      </w:r>
    </w:p>
    <w:p w14:paraId="0BB50355" w14:textId="77777777" w:rsidR="00801F2D" w:rsidRDefault="00801F2D" w:rsidP="00801F2D">
      <w:pPr>
        <w:pStyle w:val="OfText"/>
      </w:pPr>
      <w:r>
        <w:t xml:space="preserve">(3) Средствата за финансиране по ал. 2 се разпределят по месеци на дейност за периода август – ноември 2023 г., платими през периода септември – декември, като общият месечен размер на средствата за заплащане на аптеки, определени по реда на тази Методика, е в размер на 500 000 лв. </w:t>
      </w:r>
    </w:p>
    <w:p w14:paraId="3A4D8A6D" w14:textId="77777777" w:rsidR="00801F2D" w:rsidRDefault="00801F2D" w:rsidP="00801F2D">
      <w:pPr>
        <w:pStyle w:val="OfText"/>
      </w:pPr>
      <w:r>
        <w:rPr>
          <w:b/>
          <w:bCs/>
        </w:rPr>
        <w:t xml:space="preserve">Чл. 2. </w:t>
      </w:r>
      <w:r>
        <w:t>(1) Националната здравноосигурителна каса (НЗОК) заплаща на аптеки, които изпълняват дейности по договор с НЗОК/РЗОК, месечна сума, определена по реда на настоящата Методика</w:t>
      </w:r>
      <w:r>
        <w:rPr>
          <w:i/>
          <w:iCs/>
        </w:rPr>
        <w:t xml:space="preserve">, </w:t>
      </w:r>
      <w:r>
        <w:t>ако аптеките отговарят на изискванията на чл. 3 и е налице</w:t>
      </w:r>
      <w:r>
        <w:rPr>
          <w:i/>
          <w:iCs/>
        </w:rPr>
        <w:t xml:space="preserve"> </w:t>
      </w:r>
      <w:r>
        <w:t>минимум едно от следните обстоятелства:</w:t>
      </w:r>
    </w:p>
    <w:p w14:paraId="4BC45A6D" w14:textId="77777777" w:rsidR="00801F2D" w:rsidRDefault="00801F2D" w:rsidP="00801F2D">
      <w:pPr>
        <w:pStyle w:val="OfText"/>
      </w:pPr>
      <w:r>
        <w:t xml:space="preserve">1. аптеката изпълнява дейности в отдалечен район по смисъла на § 1, т. 1 от допълнителната разпоредба на Методиката; </w:t>
      </w:r>
    </w:p>
    <w:p w14:paraId="46CDF7D7" w14:textId="77777777" w:rsidR="00801F2D" w:rsidRDefault="00801F2D" w:rsidP="00801F2D">
      <w:pPr>
        <w:pStyle w:val="OfText"/>
      </w:pPr>
      <w:r>
        <w:t xml:space="preserve">2. аптеката се намира в труднодостъпно населено място по смисъла на § 1, т. 2 от допълнителната разпоредба на Методиката; </w:t>
      </w:r>
    </w:p>
    <w:p w14:paraId="66A9D0B0" w14:textId="77777777" w:rsidR="00801F2D" w:rsidRDefault="00801F2D" w:rsidP="00801F2D">
      <w:pPr>
        <w:pStyle w:val="OfText"/>
      </w:pPr>
      <w:r>
        <w:t xml:space="preserve">3. аптеката е единствен изпълнител за съответната дейност по договор с НЗОК/РЗОК за територията на общината по смисъла на § 1, т. 3 от допълнителната разпоредба на Методиката; </w:t>
      </w:r>
    </w:p>
    <w:p w14:paraId="1BB7EB1F" w14:textId="77777777" w:rsidR="00801F2D" w:rsidRDefault="00801F2D" w:rsidP="00801F2D">
      <w:pPr>
        <w:pStyle w:val="OfText"/>
      </w:pPr>
      <w:r>
        <w:t>4. аптеката е с денонощен режим на работа по смисъла на § 1, т. 4 от допълнителната разпоредба на Методиката.</w:t>
      </w:r>
    </w:p>
    <w:p w14:paraId="79C3CF69" w14:textId="77777777" w:rsidR="00801F2D" w:rsidRDefault="00801F2D" w:rsidP="00801F2D">
      <w:pPr>
        <w:pStyle w:val="OfText"/>
        <w:rPr>
          <w:b/>
          <w:bCs/>
        </w:rPr>
      </w:pPr>
      <w:r>
        <w:rPr>
          <w:b/>
          <w:bCs/>
        </w:rPr>
        <w:t xml:space="preserve">Чл. 3. </w:t>
      </w:r>
      <w:r>
        <w:t>(1) Обстоятелствата по чл. 2 се установяват въз основа на договорите, сключени между аптеките и НЗОК/РЗОК.</w:t>
      </w:r>
    </w:p>
    <w:p w14:paraId="67F8F677" w14:textId="77777777" w:rsidR="00801F2D" w:rsidRDefault="00801F2D" w:rsidP="00801F2D">
      <w:pPr>
        <w:pStyle w:val="OfText"/>
      </w:pPr>
      <w:r>
        <w:t>(2) Аптеките, които отговарят на изискванията, посочени в чл. 2, следва да разполагат с необходимия персонал от магистър-фармацевти, съответващ на декларираното работно време.</w:t>
      </w:r>
    </w:p>
    <w:p w14:paraId="55140EDE" w14:textId="77777777" w:rsidR="00801F2D" w:rsidRDefault="00801F2D" w:rsidP="00801F2D">
      <w:pPr>
        <w:pStyle w:val="OfText"/>
      </w:pPr>
      <w:r>
        <w:t>(3) Аптеките, които отговарят на изискванията, посочени в чл. 2, ал. 1, т. 1, 2 и 3 от Методиката, следва да са с работно време не по-малко от 40 часа седмично.</w:t>
      </w:r>
    </w:p>
    <w:p w14:paraId="7D8B3A1B" w14:textId="77777777" w:rsidR="00801F2D" w:rsidRDefault="00801F2D" w:rsidP="00801F2D">
      <w:pPr>
        <w:pStyle w:val="OfText"/>
      </w:pPr>
      <w:r>
        <w:rPr>
          <w:b/>
          <w:bCs/>
        </w:rPr>
        <w:t xml:space="preserve">Чл. 4. </w:t>
      </w:r>
      <w:r>
        <w:t>Като дейности по договор с НЗОК/РЗОК се определят дейностите по отпускане на лекарствени продукти (ЛП), медицински изделия (МИ) и диетични храни за специални медицински цели (ДХСМЦ) за домашно лечение, заплащани напълно или частично от НЗОК при условията и по реда на чл. 45, ал. 17 от ЗЗО, включително дейностите по отпускане на:</w:t>
      </w:r>
    </w:p>
    <w:p w14:paraId="61410761" w14:textId="77777777" w:rsidR="00801F2D" w:rsidRDefault="00801F2D" w:rsidP="00801F2D">
      <w:pPr>
        <w:pStyle w:val="OfText"/>
      </w:pPr>
      <w:r>
        <w:t>1. основна група лекарства (без предписваните по протокол);</w:t>
      </w:r>
    </w:p>
    <w:p w14:paraId="16C511E5" w14:textId="77777777" w:rsidR="00801F2D" w:rsidRDefault="00801F2D" w:rsidP="00801F2D">
      <w:pPr>
        <w:pStyle w:val="OfText"/>
      </w:pPr>
      <w:r>
        <w:t>2. ЛП, предписвани по Протокол от група IА;</w:t>
      </w:r>
    </w:p>
    <w:p w14:paraId="214C491F" w14:textId="77777777" w:rsidR="00801F2D" w:rsidRDefault="00801F2D" w:rsidP="00801F2D">
      <w:pPr>
        <w:pStyle w:val="OfText"/>
      </w:pPr>
      <w:r>
        <w:t>3. ЛП, предписвани по Протокол от група IВ;</w:t>
      </w:r>
    </w:p>
    <w:p w14:paraId="069DF651" w14:textId="77777777" w:rsidR="00801F2D" w:rsidRDefault="00801F2D" w:rsidP="00801F2D">
      <w:pPr>
        <w:pStyle w:val="OfText"/>
      </w:pPr>
      <w:r>
        <w:t>4. ЛП, предписвани по Протокол от група IC за поддържаща хормонална терапия на болни от злокачествени заболявания;</w:t>
      </w:r>
    </w:p>
    <w:p w14:paraId="74FF42E9" w14:textId="77777777" w:rsidR="00801F2D" w:rsidRDefault="00801F2D" w:rsidP="00801F2D">
      <w:pPr>
        <w:pStyle w:val="OfText"/>
      </w:pPr>
      <w:r>
        <w:t>5. ЛП, предписвани по Протокол от група IC – аналогови инсулини;</w:t>
      </w:r>
    </w:p>
    <w:p w14:paraId="7FB6DB67" w14:textId="77777777" w:rsidR="00801F2D" w:rsidRDefault="00801F2D" w:rsidP="00801F2D">
      <w:pPr>
        <w:pStyle w:val="OfText"/>
      </w:pPr>
      <w:r>
        <w:t>6. ЛП, предписвани по Протокол от група IC, предназначени за поддържащо лечение на трансплантирани пациенти;</w:t>
      </w:r>
    </w:p>
    <w:p w14:paraId="250BFAE0" w14:textId="77777777" w:rsidR="00801F2D" w:rsidRDefault="00801F2D" w:rsidP="00801F2D">
      <w:pPr>
        <w:pStyle w:val="OfText"/>
      </w:pPr>
      <w:r>
        <w:t>7. ЛП от група IС без тези за поддържаща хормонална терапия, аналогови инсулини и трансплантирани пациенти;</w:t>
      </w:r>
    </w:p>
    <w:p w14:paraId="57A431F9" w14:textId="77777777" w:rsidR="00801F2D" w:rsidRDefault="00801F2D" w:rsidP="00801F2D">
      <w:pPr>
        <w:pStyle w:val="OfText"/>
      </w:pPr>
      <w:r>
        <w:t>8. ЛП, съдържащи едно активно вещество (монопродукти) за лечение на заболяването есенциална хипертония с МКБ код I0;</w:t>
      </w:r>
    </w:p>
    <w:p w14:paraId="511E0C0D" w14:textId="77777777" w:rsidR="00801F2D" w:rsidRDefault="00801F2D" w:rsidP="00801F2D">
      <w:pPr>
        <w:pStyle w:val="OfText"/>
      </w:pPr>
      <w:r>
        <w:t>9. ЛП, съдържащи лекарствени продукти, съдържащи наркотични вещества от приложения № 2 и № 3 на Закона за контрол на наркотичните вещества и прекурсорите;</w:t>
      </w:r>
    </w:p>
    <w:p w14:paraId="08C12C76" w14:textId="77777777" w:rsidR="00801F2D" w:rsidRDefault="00801F2D" w:rsidP="00801F2D">
      <w:pPr>
        <w:pStyle w:val="OfText"/>
      </w:pPr>
      <w:r>
        <w:t>10. ЛП за домашно лечение на задължително осигурени лица с диагноза COVID-19;</w:t>
      </w:r>
    </w:p>
    <w:p w14:paraId="75D36742" w14:textId="77777777" w:rsidR="00801F2D" w:rsidRDefault="00801F2D" w:rsidP="00801F2D">
      <w:pPr>
        <w:pStyle w:val="OfText"/>
      </w:pPr>
      <w:r>
        <w:lastRenderedPageBreak/>
        <w:t>11. диетични храни за специални медицински цели (ДХСМЦ);</w:t>
      </w:r>
    </w:p>
    <w:p w14:paraId="4A2D3840" w14:textId="77777777" w:rsidR="00801F2D" w:rsidRDefault="00801F2D" w:rsidP="00801F2D">
      <w:pPr>
        <w:pStyle w:val="OfText"/>
      </w:pPr>
      <w:r>
        <w:t>12. МИ за стомирани болни;</w:t>
      </w:r>
    </w:p>
    <w:p w14:paraId="43D3D108" w14:textId="77777777" w:rsidR="00801F2D" w:rsidRDefault="00801F2D" w:rsidP="00801F2D">
      <w:pPr>
        <w:pStyle w:val="OfText"/>
      </w:pPr>
      <w:r>
        <w:t>13. МИ – тест-ленти;</w:t>
      </w:r>
    </w:p>
    <w:p w14:paraId="3006FB52" w14:textId="77777777" w:rsidR="00801F2D" w:rsidRDefault="00801F2D" w:rsidP="00801F2D">
      <w:pPr>
        <w:pStyle w:val="OfText"/>
      </w:pPr>
      <w:r>
        <w:t>14. МИ – превръзки за булозна епидермолиза;</w:t>
      </w:r>
    </w:p>
    <w:p w14:paraId="16E44358" w14:textId="77777777" w:rsidR="00801F2D" w:rsidRDefault="00801F2D" w:rsidP="00801F2D">
      <w:pPr>
        <w:pStyle w:val="OfText"/>
      </w:pPr>
      <w:r>
        <w:t>15. МИ за прилагане с инсулинова помпа;</w:t>
      </w:r>
    </w:p>
    <w:p w14:paraId="4DF8568B" w14:textId="77777777" w:rsidR="00801F2D" w:rsidRDefault="00801F2D" w:rsidP="00801F2D">
      <w:pPr>
        <w:pStyle w:val="OfText"/>
      </w:pPr>
      <w:r>
        <w:t>16. сензори за продължително измерване на нивото на глюкозата;</w:t>
      </w:r>
    </w:p>
    <w:p w14:paraId="4B1CE897" w14:textId="77777777" w:rsidR="00801F2D" w:rsidRDefault="00801F2D" w:rsidP="00801F2D">
      <w:pPr>
        <w:pStyle w:val="OfText"/>
      </w:pPr>
      <w:r>
        <w:t>17. интермитентни катетри.</w:t>
      </w:r>
    </w:p>
    <w:p w14:paraId="2F13B762" w14:textId="77777777" w:rsidR="00801F2D" w:rsidRDefault="00801F2D" w:rsidP="00801F2D">
      <w:pPr>
        <w:pStyle w:val="OfText"/>
      </w:pPr>
      <w:r>
        <w:rPr>
          <w:b/>
          <w:bCs/>
        </w:rPr>
        <w:t xml:space="preserve">Чл. 5. </w:t>
      </w:r>
      <w:r>
        <w:t xml:space="preserve">(1) НЗОК изготвя списък на аптеките, които отговарят на изискванията по чл. 2 и 3 от Методиката, озаглавен </w:t>
      </w:r>
      <w:r>
        <w:rPr>
          <w:i/>
          <w:iCs/>
        </w:rPr>
        <w:t>Списък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</w:t>
      </w:r>
      <w:r>
        <w:t xml:space="preserve"> (Списък на аптеки). </w:t>
      </w:r>
    </w:p>
    <w:p w14:paraId="226EEBDE" w14:textId="77777777" w:rsidR="00801F2D" w:rsidRDefault="00801F2D" w:rsidP="00801F2D">
      <w:pPr>
        <w:pStyle w:val="OfText"/>
      </w:pPr>
      <w:r>
        <w:t xml:space="preserve">(2) Списъкът по ал. 1 съдържа: № по ред; име на РЗОК; община; населено място; аптека № (НЗОК); наименование на аптека; брой точки за показател „аптека в отдалечен район“; брой точки за показател „аптека в труднодостъпно населено място“; брой точки за показател „аптека – единствен изпълнител за съответната дейност по договор с НЗОК/РЗОК за територията на общината“; брой точки за показател „аптека с денонощен режим на работа“; общ брой точки; забележки (попълва се номерът на дейността по чл. 4 от Методиката, за която аптеката е единствен изпълнител за съответната дейност по договор с НЗОК/РЗОК за територията на общината и др.). </w:t>
      </w:r>
    </w:p>
    <w:p w14:paraId="145B5F25" w14:textId="77777777" w:rsidR="00801F2D" w:rsidRDefault="00801F2D" w:rsidP="00801F2D">
      <w:pPr>
        <w:pStyle w:val="OfText"/>
      </w:pPr>
      <w:r>
        <w:t xml:space="preserve">(3) За целите на актуализацията по ал. 4 аптеките представят в РЗОК до края на всеки месец на дейност информация за настъпили промени в обстоятелствата по чл. 2, ал. 1, т. 1, 2, 3 и 4. </w:t>
      </w:r>
    </w:p>
    <w:p w14:paraId="105DCA76" w14:textId="77777777" w:rsidR="00801F2D" w:rsidRDefault="00801F2D" w:rsidP="00801F2D">
      <w:pPr>
        <w:pStyle w:val="OfText"/>
      </w:pPr>
      <w:r>
        <w:t xml:space="preserve">(4) В срок до третия работен ден на всеки календарен месец РЗОК предоставя на НЗОК информацията по ал. 3. </w:t>
      </w:r>
    </w:p>
    <w:p w14:paraId="792CD74C" w14:textId="77777777" w:rsidR="00801F2D" w:rsidRDefault="00801F2D" w:rsidP="00801F2D">
      <w:pPr>
        <w:pStyle w:val="OfText"/>
      </w:pPr>
      <w:r>
        <w:t xml:space="preserve">(5) В срок до седмия работен ден на всеки календарен месец Списъкът на аптеки се актуализира и се публикува на интернет страницата на НЗОК в раздел „Лекарства и аптеки“, подраздел „За търговци на дребно с лекарства (ТД) – аптеки“. </w:t>
      </w:r>
    </w:p>
    <w:p w14:paraId="484C74EC" w14:textId="77777777" w:rsidR="00801F2D" w:rsidRDefault="00801F2D" w:rsidP="00801F2D">
      <w:pPr>
        <w:pStyle w:val="OfText"/>
      </w:pPr>
      <w:r>
        <w:t>(6) В случай че в списъка по ал. 1 не е включена аптека, която отговаря на изискванията по чл. 2 и 3, аптеката следва да подаде заявление в свободен текст за включване в Списъка, като се посочат обстоятелствата по чл. 2 и 3 от Методиката, на които аптеката отговаря</w:t>
      </w:r>
      <w:r>
        <w:rPr>
          <w:color w:val="C00000"/>
        </w:rPr>
        <w:t xml:space="preserve">. </w:t>
      </w:r>
      <w:r>
        <w:t>Заявлението се подава в съответната РЗОК, с която аптеката има сключен договор.</w:t>
      </w:r>
    </w:p>
    <w:p w14:paraId="382E5462" w14:textId="77777777" w:rsidR="00801F2D" w:rsidRDefault="00801F2D" w:rsidP="00801F2D">
      <w:pPr>
        <w:pStyle w:val="OfText"/>
      </w:pPr>
      <w:r>
        <w:rPr>
          <w:b/>
          <w:bCs/>
        </w:rPr>
        <w:t xml:space="preserve">Чл. 6. </w:t>
      </w:r>
      <w:r>
        <w:t xml:space="preserve">(1) НЗОК публикува на интернет страницата на НЗОК в раздел „Лекарства и аптеки“, подраздел „За търговци на дребно с лекарства (ТД) – аптеки“ </w:t>
      </w:r>
      <w:r>
        <w:rPr>
          <w:i/>
          <w:iCs/>
        </w:rPr>
        <w:t>Списък на труднодостъпните населени места</w:t>
      </w:r>
      <w:r>
        <w:t>, съдържащ данни от областни аптечни карти, изготвени по „Методика за изработване на Областна аптечна карта“, утвърдена със Заповед № РД-01-274 от 28.06.2022 г. на министъра на здравеопазването, селектиран по критерий „Труднодостъпно населено място“.</w:t>
      </w:r>
    </w:p>
    <w:p w14:paraId="6467F47D" w14:textId="77777777" w:rsidR="00801F2D" w:rsidRDefault="00801F2D" w:rsidP="00801F2D">
      <w:pPr>
        <w:pStyle w:val="OfText"/>
      </w:pPr>
      <w:r>
        <w:t>(2) Списъкът по ал. 1 съдържа: № по ред, област, община – код (ЕКАТТЕ), населено място.</w:t>
      </w:r>
    </w:p>
    <w:p w14:paraId="031B44CB" w14:textId="77777777" w:rsidR="00801F2D" w:rsidRDefault="00801F2D" w:rsidP="00801F2D">
      <w:pPr>
        <w:pStyle w:val="OfText"/>
      </w:pPr>
      <w:r>
        <w:t>(3)</w:t>
      </w:r>
      <w:r>
        <w:rPr>
          <w:b/>
          <w:bCs/>
        </w:rPr>
        <w:t xml:space="preserve"> </w:t>
      </w:r>
      <w:r>
        <w:t>Списъкът на труднодостъпните населени места по ал. 1 се актуализира при необходимост.</w:t>
      </w:r>
    </w:p>
    <w:p w14:paraId="482ACA01" w14:textId="77777777" w:rsidR="00801F2D" w:rsidRDefault="00801F2D" w:rsidP="00801F2D">
      <w:pPr>
        <w:pStyle w:val="OfText"/>
      </w:pPr>
      <w:r>
        <w:rPr>
          <w:b/>
          <w:bCs/>
        </w:rPr>
        <w:t xml:space="preserve">Чл. 7. </w:t>
      </w:r>
      <w:r>
        <w:t>(1)</w:t>
      </w:r>
      <w:r>
        <w:rPr>
          <w:b/>
          <w:bCs/>
        </w:rPr>
        <w:t xml:space="preserve"> </w:t>
      </w:r>
      <w:r>
        <w:t>Средствата за финансиране по чл. 1, ал. 2 се разпределят пропорционално по месеци, което формира определения месечен размер на средствата (М) съгласно чл. 1, ал. 3.</w:t>
      </w:r>
    </w:p>
    <w:p w14:paraId="2C94734A" w14:textId="77777777" w:rsidR="00801F2D" w:rsidRDefault="00801F2D" w:rsidP="00801F2D">
      <w:pPr>
        <w:pStyle w:val="OfText"/>
      </w:pPr>
      <w:r>
        <w:t>(2)</w:t>
      </w:r>
      <w:r>
        <w:rPr>
          <w:b/>
          <w:bCs/>
        </w:rPr>
        <w:t xml:space="preserve"> </w:t>
      </w:r>
      <w:r>
        <w:t>За всяка аптека, включена в Списъка на аптеки, се определя сумарен брой точки (T</w:t>
      </w:r>
      <w:r>
        <w:rPr>
          <w:vertAlign w:val="subscript"/>
        </w:rPr>
        <w:t>i</w:t>
      </w:r>
      <w:r>
        <w:t>) от критериите по формулата:</w:t>
      </w:r>
    </w:p>
    <w:p w14:paraId="5617B014" w14:textId="77777777" w:rsidR="00801F2D" w:rsidRDefault="00801F2D" w:rsidP="00801F2D">
      <w:pPr>
        <w:pStyle w:val="OfText"/>
        <w:spacing w:before="57" w:after="57"/>
      </w:pPr>
      <w:r>
        <w:t>Т</w:t>
      </w:r>
      <w:r>
        <w:rPr>
          <w:vertAlign w:val="subscript"/>
        </w:rPr>
        <w:t>i</w:t>
      </w:r>
      <w:r>
        <w:t xml:space="preserve"> = t</w:t>
      </w:r>
      <w:r>
        <w:rPr>
          <w:vertAlign w:val="subscript"/>
        </w:rPr>
        <w:t>1</w:t>
      </w:r>
      <w:r>
        <w:t xml:space="preserve"> + t</w:t>
      </w:r>
      <w:r>
        <w:rPr>
          <w:vertAlign w:val="subscript"/>
        </w:rPr>
        <w:t>2</w:t>
      </w:r>
      <w:r>
        <w:t xml:space="preserve"> + t</w:t>
      </w:r>
      <w:r>
        <w:rPr>
          <w:vertAlign w:val="subscript"/>
        </w:rPr>
        <w:t>3</w:t>
      </w:r>
      <w:r>
        <w:t xml:space="preserve"> + t</w:t>
      </w:r>
      <w:r>
        <w:rPr>
          <w:vertAlign w:val="subscript"/>
        </w:rPr>
        <w:t>4</w:t>
      </w:r>
      <w:r>
        <w:t>,</w:t>
      </w:r>
    </w:p>
    <w:p w14:paraId="65CAD311" w14:textId="77777777" w:rsidR="00801F2D" w:rsidRDefault="00801F2D" w:rsidP="00801F2D">
      <w:pPr>
        <w:pStyle w:val="OfText"/>
      </w:pPr>
      <w:r>
        <w:t>където i е от 1 до n</w:t>
      </w:r>
    </w:p>
    <w:p w14:paraId="31103148" w14:textId="77777777" w:rsidR="00801F2D" w:rsidRDefault="00801F2D" w:rsidP="00801F2D">
      <w:pPr>
        <w:pStyle w:val="OfText"/>
      </w:pPr>
      <w:r>
        <w:t>n – броят на аптеките, включени в Списъка на аптеки.</w:t>
      </w:r>
    </w:p>
    <w:p w14:paraId="553F6588" w14:textId="77777777" w:rsidR="00801F2D" w:rsidRDefault="00801F2D" w:rsidP="00801F2D">
      <w:pPr>
        <w:pStyle w:val="OfText"/>
      </w:pPr>
      <w:r>
        <w:t>(3) За всяко от условията по чл. 2, ал. 1 се определя еднакъв брой точки, както следва:</w:t>
      </w:r>
    </w:p>
    <w:p w14:paraId="7C26EC18" w14:textId="77777777" w:rsidR="00801F2D" w:rsidRDefault="00801F2D" w:rsidP="00801F2D">
      <w:pPr>
        <w:pStyle w:val="OfText"/>
      </w:pPr>
      <w:r>
        <w:t>1. за аптеки в „отдалечени места“ – (t</w:t>
      </w:r>
      <w:r>
        <w:rPr>
          <w:vertAlign w:val="subscript"/>
        </w:rPr>
        <w:t>1</w:t>
      </w:r>
      <w:r>
        <w:t>) – 17 точки;</w:t>
      </w:r>
    </w:p>
    <w:p w14:paraId="7C3C3ED0" w14:textId="77777777" w:rsidR="00801F2D" w:rsidRDefault="00801F2D" w:rsidP="00801F2D">
      <w:pPr>
        <w:pStyle w:val="OfText"/>
      </w:pPr>
      <w:r>
        <w:t>2. за аптека в „труднодостъпни“ населени места (t</w:t>
      </w:r>
      <w:r>
        <w:rPr>
          <w:vertAlign w:val="subscript"/>
        </w:rPr>
        <w:t>2</w:t>
      </w:r>
      <w:r>
        <w:t>) – 17 точки;</w:t>
      </w:r>
    </w:p>
    <w:p w14:paraId="2E42B98F" w14:textId="77777777" w:rsidR="00801F2D" w:rsidRDefault="00801F2D" w:rsidP="00801F2D">
      <w:pPr>
        <w:pStyle w:val="OfText"/>
      </w:pPr>
      <w:r>
        <w:t>3. за аптека – единствен изпълнител за съответната/ите дейност/и в община (t</w:t>
      </w:r>
      <w:r>
        <w:rPr>
          <w:vertAlign w:val="subscript"/>
        </w:rPr>
        <w:t>3</w:t>
      </w:r>
      <w:r>
        <w:t>) – по 1 точка за всяка една от дейностите по чл. 4 от Методиката. Ако аптеката е единствена в общината и изпълнява всички дейности по чл. 4, то общият сбор точки по този критерий е 17 точки;</w:t>
      </w:r>
    </w:p>
    <w:p w14:paraId="50D57080" w14:textId="77777777" w:rsidR="00801F2D" w:rsidRDefault="00801F2D" w:rsidP="00801F2D">
      <w:pPr>
        <w:pStyle w:val="OfText"/>
      </w:pPr>
      <w:r>
        <w:t>4. за аптека с денонощен режим на работа (t</w:t>
      </w:r>
      <w:r>
        <w:rPr>
          <w:vertAlign w:val="subscript"/>
        </w:rPr>
        <w:t>4</w:t>
      </w:r>
      <w:r>
        <w:t>) – 17 точки.</w:t>
      </w:r>
    </w:p>
    <w:p w14:paraId="2749B844" w14:textId="77777777" w:rsidR="00801F2D" w:rsidRDefault="00801F2D" w:rsidP="00801F2D">
      <w:pPr>
        <w:pStyle w:val="OfText"/>
      </w:pPr>
      <w:r>
        <w:t xml:space="preserve">(4) При сумиране на броя точки на всяка от аптеките се формира общ брой точки за всички аптеки, сключили договор с НЗОК, отговарящи на критериите по настоящата Методика (OT): </w:t>
      </w:r>
    </w:p>
    <w:p w14:paraId="522ED368" w14:textId="77777777" w:rsidR="00801F2D" w:rsidRDefault="00801F2D" w:rsidP="00801F2D">
      <w:pPr>
        <w:pStyle w:val="OfText"/>
      </w:pPr>
      <w:r>
        <w:t>OT = T</w:t>
      </w:r>
      <w:r>
        <w:rPr>
          <w:vertAlign w:val="subscript"/>
        </w:rPr>
        <w:t>1</w:t>
      </w:r>
      <w:r>
        <w:t xml:space="preserve"> + T</w:t>
      </w:r>
      <w:r>
        <w:rPr>
          <w:vertAlign w:val="subscript"/>
        </w:rPr>
        <w:t>2</w:t>
      </w:r>
      <w:r>
        <w:t xml:space="preserve"> + T</w:t>
      </w:r>
      <w:r>
        <w:rPr>
          <w:vertAlign w:val="subscript"/>
        </w:rPr>
        <w:t>n</w:t>
      </w:r>
      <w:r>
        <w:t>, където n е броят на аптеките, включени в Списъка на аптеки.</w:t>
      </w:r>
    </w:p>
    <w:p w14:paraId="69711A4A" w14:textId="77777777" w:rsidR="00801F2D" w:rsidRDefault="00801F2D" w:rsidP="00801F2D">
      <w:pPr>
        <w:pStyle w:val="OfText"/>
      </w:pPr>
      <w:r>
        <w:t>(5)</w:t>
      </w:r>
      <w:r>
        <w:rPr>
          <w:b/>
          <w:bCs/>
        </w:rPr>
        <w:t xml:space="preserve"> </w:t>
      </w:r>
      <w:r>
        <w:t xml:space="preserve">Стойността на една точка (S) се изчислява, като се раздели месечният размер на средствата (М) на общия брой точки OT: </w:t>
      </w:r>
    </w:p>
    <w:p w14:paraId="330A7D19" w14:textId="77777777" w:rsidR="00801F2D" w:rsidRDefault="00801F2D" w:rsidP="00801F2D">
      <w:pPr>
        <w:pStyle w:val="OfText"/>
        <w:spacing w:before="57" w:after="57"/>
      </w:pPr>
      <w:r>
        <w:t>S = M/OT.</w:t>
      </w:r>
    </w:p>
    <w:p w14:paraId="346DF75B" w14:textId="77777777" w:rsidR="00801F2D" w:rsidRDefault="00801F2D" w:rsidP="00801F2D">
      <w:pPr>
        <w:pStyle w:val="OfText"/>
      </w:pPr>
      <w:r>
        <w:t>(6) Месечната сума (C</w:t>
      </w:r>
      <w:r>
        <w:rPr>
          <w:vertAlign w:val="subscript"/>
        </w:rPr>
        <w:t>i</w:t>
      </w:r>
      <w:r>
        <w:t>) за всяка аптека за заплащане по настоящата Методика се получава, като се умножи броят точки на аптеката (Т</w:t>
      </w:r>
      <w:r>
        <w:rPr>
          <w:vertAlign w:val="subscript"/>
        </w:rPr>
        <w:t>i</w:t>
      </w:r>
      <w:r>
        <w:t>) по стойността на една точка (S):</w:t>
      </w:r>
    </w:p>
    <w:p w14:paraId="79B73EA3" w14:textId="77777777" w:rsidR="00801F2D" w:rsidRDefault="00801F2D" w:rsidP="00801F2D">
      <w:pPr>
        <w:pStyle w:val="OfText"/>
        <w:spacing w:before="57" w:after="57"/>
      </w:pPr>
      <w:r>
        <w:t>C</w:t>
      </w:r>
      <w:r>
        <w:rPr>
          <w:vertAlign w:val="subscript"/>
        </w:rPr>
        <w:t>i</w:t>
      </w:r>
      <w:r>
        <w:t xml:space="preserve"> = T</w:t>
      </w:r>
      <w:r>
        <w:rPr>
          <w:vertAlign w:val="subscript"/>
        </w:rPr>
        <w:t>i</w:t>
      </w:r>
      <w:r>
        <w:t>*S, където i е от 1 до n.</w:t>
      </w:r>
    </w:p>
    <w:p w14:paraId="05EAF897" w14:textId="77777777" w:rsidR="00801F2D" w:rsidRDefault="00801F2D" w:rsidP="00801F2D">
      <w:pPr>
        <w:pStyle w:val="OfText"/>
        <w:rPr>
          <w:color w:val="00B050"/>
        </w:rPr>
      </w:pPr>
      <w:r>
        <w:rPr>
          <w:b/>
          <w:bCs/>
        </w:rPr>
        <w:t xml:space="preserve">Чл. 8. </w:t>
      </w:r>
      <w:r>
        <w:t>Месечната сума по Методиката се заплаща на аптеката по реда и в сроковете, регламентирани в глава шеста от Условия и ред.</w:t>
      </w:r>
    </w:p>
    <w:p w14:paraId="224F789F" w14:textId="77777777" w:rsidR="00801F2D" w:rsidRDefault="00801F2D" w:rsidP="00801F2D">
      <w:pPr>
        <w:pStyle w:val="OfInsidetitle"/>
      </w:pPr>
      <w:r>
        <w:t>Допълнителна разпоредба</w:t>
      </w:r>
    </w:p>
    <w:p w14:paraId="5DD33557" w14:textId="77777777" w:rsidR="00801F2D" w:rsidRDefault="00801F2D" w:rsidP="00801F2D">
      <w:pPr>
        <w:pStyle w:val="OfText"/>
      </w:pPr>
      <w:r>
        <w:rPr>
          <w:b/>
          <w:bCs/>
        </w:rPr>
        <w:t xml:space="preserve">§ 1. </w:t>
      </w:r>
      <w:r>
        <w:t>По смисъла на настоящата Методика:</w:t>
      </w:r>
    </w:p>
    <w:p w14:paraId="0AB232AF" w14:textId="77777777" w:rsidR="00801F2D" w:rsidRDefault="00801F2D" w:rsidP="00801F2D">
      <w:pPr>
        <w:pStyle w:val="OfText"/>
      </w:pPr>
      <w:r>
        <w:lastRenderedPageBreak/>
        <w:t>1.</w:t>
      </w:r>
      <w:r>
        <w:rPr>
          <w:b/>
          <w:bCs/>
        </w:rPr>
        <w:t xml:space="preserve"> </w:t>
      </w:r>
      <w:r>
        <w:t>„Аптека, изпълнител на дейности в отдалечен район“ – единствена аптека, изпълняваща дейности по договор с НЗОК/РЗОК в населено място, отдалечено от друго населено място, в което има аптека/и, изпълняваща/и дейности по договор с НЗОК, на разстояние 20 км или повече за селища, разположени в равнинна местност, и на 15 км или повече – за селища, разположени в хълмиста или планинска местност. Наличието на критерия „отдалеченост“ се удостоверява с Пътна карта, а характеристиката на района – с Наредба № 14 от 1.04.2003 г. за определяне на населените места в селски и планински райони. Определените аптеки се съгласуват със съответната РФК на БФС, на територията на която се намира аптеката.</w:t>
      </w:r>
    </w:p>
    <w:p w14:paraId="714F2283" w14:textId="77777777" w:rsidR="00801F2D" w:rsidRDefault="00801F2D" w:rsidP="00801F2D">
      <w:pPr>
        <w:pStyle w:val="OfText"/>
      </w:pPr>
      <w:r>
        <w:t>2.</w:t>
      </w:r>
      <w:r>
        <w:rPr>
          <w:b/>
          <w:bCs/>
        </w:rPr>
        <w:t xml:space="preserve"> </w:t>
      </w:r>
      <w:r>
        <w:t>„Аптека, изпълнител на дейности в труднодостъпен район“ – аптеката/ите, изпълняваща/и дейности по договор с НЗОК, се намира в населено място, което е труднодостъпно населено място по смисъла на утвърдената със Заповед № РД-01-274 от 28.06.2022 г. на министъра на здравеопазването „Методика за изработване на Областна аптечна карта“.</w:t>
      </w:r>
    </w:p>
    <w:p w14:paraId="03EBEB9D" w14:textId="77777777" w:rsidR="00801F2D" w:rsidRDefault="00801F2D" w:rsidP="00801F2D">
      <w:pPr>
        <w:pStyle w:val="OfText"/>
      </w:pPr>
      <w:r>
        <w:t xml:space="preserve">3. „Аптека, единствен изпълнител за съответната дейност в община“ – аптеката, изпълняваща дейности по договор с НЗОК, е единствен изпълнител на дейност/и по договор с НЗОК в рамките на една община. </w:t>
      </w:r>
    </w:p>
    <w:p w14:paraId="0CBA886E" w14:textId="77777777" w:rsidR="00801F2D" w:rsidRDefault="00801F2D" w:rsidP="00801F2D">
      <w:pPr>
        <w:pStyle w:val="OfText"/>
      </w:pPr>
      <w:r>
        <w:t>4.</w:t>
      </w:r>
      <w:r>
        <w:rPr>
          <w:b/>
          <w:bCs/>
        </w:rPr>
        <w:t xml:space="preserve"> </w:t>
      </w:r>
      <w:r>
        <w:t>„Аптека с денонощен режим на работа“ – аптека, изпълняваща дейности по договор с НЗОК, с непрекъснато работно време.</w:t>
      </w:r>
    </w:p>
    <w:p w14:paraId="6B10A5BF" w14:textId="77777777" w:rsidR="00801F2D" w:rsidRDefault="00801F2D" w:rsidP="00801F2D">
      <w:pPr>
        <w:pStyle w:val="OfInsidetitle"/>
      </w:pPr>
      <w:r>
        <w:t>Заключителна разпоредба</w:t>
      </w:r>
    </w:p>
    <w:p w14:paraId="78B37CA8" w14:textId="77777777" w:rsidR="00801F2D" w:rsidRDefault="00801F2D" w:rsidP="00801F2D">
      <w:pPr>
        <w:pStyle w:val="OfText"/>
      </w:pPr>
      <w:r>
        <w:rPr>
          <w:b/>
          <w:bCs/>
        </w:rPr>
        <w:t xml:space="preserve">§ 2. </w:t>
      </w:r>
      <w:r>
        <w:t>Настоящата Методика влиза в сила от 1.08.2023 г. и се прилага до 31.12.2023 г.“</w:t>
      </w:r>
    </w:p>
    <w:p w14:paraId="18C22501" w14:textId="77777777" w:rsidR="00801F2D" w:rsidRDefault="00801F2D" w:rsidP="00801F2D">
      <w:pPr>
        <w:pStyle w:val="OfN"/>
        <w:spacing w:before="57"/>
      </w:pPr>
      <w:r>
        <w:t>7331</w:t>
      </w:r>
    </w:p>
    <w:p w14:paraId="6B126776" w14:textId="77777777" w:rsidR="00EC314D" w:rsidRDefault="00EC314D"/>
    <w:sectPr w:rsidR="00EC314D" w:rsidSect="002A46C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2D"/>
    <w:rsid w:val="001637F0"/>
    <w:rsid w:val="001F312B"/>
    <w:rsid w:val="00781507"/>
    <w:rsid w:val="00801F2D"/>
    <w:rsid w:val="00C41EA5"/>
    <w:rsid w:val="00EB7491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0CEA"/>
  <w15:docId w15:val="{4AA067EF-DBA3-4BEF-87B8-E88DC7F8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Text">
    <w:name w:val="Of. Text"/>
    <w:basedOn w:val="Normal"/>
    <w:uiPriority w:val="99"/>
    <w:rsid w:val="00801F2D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paragraph" w:customStyle="1" w:styleId="OfVedomstvo">
    <w:name w:val="Of. Vedomstvo"/>
    <w:basedOn w:val="Normal"/>
    <w:uiPriority w:val="99"/>
    <w:rsid w:val="00801F2D"/>
    <w:pPr>
      <w:keepNext/>
      <w:suppressAutoHyphens/>
      <w:autoSpaceDE w:val="0"/>
      <w:autoSpaceDN w:val="0"/>
      <w:adjustRightInd w:val="0"/>
      <w:spacing w:before="113" w:after="0" w:line="271" w:lineRule="auto"/>
      <w:jc w:val="center"/>
      <w:textAlignment w:val="center"/>
    </w:pPr>
    <w:rPr>
      <w:rFonts w:ascii="TimokCYR" w:hAnsi="TimokCYR" w:cs="TimokCYR"/>
      <w:b/>
      <w:bCs/>
      <w:color w:val="000000"/>
      <w:sz w:val="24"/>
      <w:szCs w:val="24"/>
      <w:lang w:val="bg-BG"/>
    </w:rPr>
  </w:style>
  <w:style w:type="paragraph" w:customStyle="1" w:styleId="OfActza">
    <w:name w:val="Of Act za"/>
    <w:basedOn w:val="OfText"/>
    <w:uiPriority w:val="99"/>
    <w:rsid w:val="00801F2D"/>
    <w:pPr>
      <w:keepNext/>
      <w:spacing w:after="113"/>
      <w:ind w:firstLine="0"/>
    </w:pPr>
    <w:rPr>
      <w:b/>
      <w:bCs/>
    </w:rPr>
  </w:style>
  <w:style w:type="paragraph" w:customStyle="1" w:styleId="OfApendix">
    <w:name w:val="Of Apendix"/>
    <w:basedOn w:val="OfText"/>
    <w:uiPriority w:val="99"/>
    <w:rsid w:val="00801F2D"/>
    <w:pPr>
      <w:spacing w:before="113"/>
      <w:ind w:firstLine="0"/>
      <w:jc w:val="right"/>
    </w:pPr>
  </w:style>
  <w:style w:type="paragraph" w:customStyle="1" w:styleId="OfInsidetitle">
    <w:name w:val="Of. Inside title"/>
    <w:basedOn w:val="OfText"/>
    <w:uiPriority w:val="99"/>
    <w:rsid w:val="00801F2D"/>
    <w:pPr>
      <w:spacing w:before="113" w:after="57"/>
      <w:ind w:firstLine="0"/>
      <w:jc w:val="center"/>
    </w:pPr>
    <w:rPr>
      <w:b/>
      <w:bCs/>
    </w:rPr>
  </w:style>
  <w:style w:type="paragraph" w:customStyle="1" w:styleId="OfN">
    <w:name w:val="Of. Nє"/>
    <w:basedOn w:val="OfText"/>
    <w:next w:val="Normal"/>
    <w:uiPriority w:val="99"/>
    <w:rsid w:val="00801F2D"/>
    <w:pPr>
      <w:ind w:firstLine="0"/>
    </w:pPr>
    <w:rPr>
      <w:rFonts w:ascii="HebarCYR" w:hAnsi="HebarCYR" w:cs="Hebar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</dc:creator>
  <cp:lastModifiedBy>Вирджиния Костадинова Вълкова</cp:lastModifiedBy>
  <cp:revision>4</cp:revision>
  <dcterms:created xsi:type="dcterms:W3CDTF">2023-10-03T08:47:00Z</dcterms:created>
  <dcterms:modified xsi:type="dcterms:W3CDTF">2023-10-03T08:58:00Z</dcterms:modified>
</cp:coreProperties>
</file>